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4"/>
          <w:szCs w:val="24"/>
        </w:rPr>
      </w:pPr>
      <w:bookmarkStart w:id="0" w:name="_GoBack"/>
      <w:bookmarkEnd w:id="0"/>
      <w:r>
        <w:rPr>
          <w:rFonts w:hint="eastAsia"/>
          <w:b/>
          <w:bCs/>
          <w:sz w:val="24"/>
          <w:szCs w:val="24"/>
        </w:rPr>
        <w:t xml:space="preserve"> </w:t>
      </w:r>
      <w:r>
        <w:rPr>
          <w:rFonts w:hint="eastAsia"/>
          <w:b/>
          <w:bCs/>
          <w:sz w:val="24"/>
          <w:szCs w:val="24"/>
          <w:lang w:eastAsia="zh-CN"/>
        </w:rPr>
        <w:t>附件：</w:t>
      </w:r>
      <w:r>
        <w:rPr>
          <w:rFonts w:hint="eastAsia"/>
          <w:b/>
          <w:bCs/>
          <w:sz w:val="24"/>
          <w:szCs w:val="24"/>
        </w:rPr>
        <w:t xml:space="preserve">“全国研究生创新实践系列活动”2016年举办的各主题赛事简介  </w:t>
      </w:r>
    </w:p>
    <w:p>
      <w:pPr>
        <w:rPr>
          <w:sz w:val="24"/>
          <w:szCs w:val="24"/>
        </w:rPr>
      </w:pPr>
      <w:r>
        <w:rPr>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全国研究生智慧城市技术与创意设计大赛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（一）相关背景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“全国研究生智慧城市技术与创意设计大赛”是2014年设立的主题赛事，每年举办一届。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利用智能技术，创新城市发展方式，提升城市发展质量，建设“智慧城市”，成为我国未来城市发展的重要战略。举办“智慧城市技术与创意设计大赛”，旨在结合“智慧城市”建设的具体需求，联合“智慧城市”相关产业联盟，围绕“智慧城市”的技术创新和创意，激发研究生创新热情，发挥研究生的想象力和创造力，促进智慧城市相关领域拔尖创新人才培养，促进“智慧城市”理念向全社会的传播与普及，为“智慧城市”建设提供智力支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 xml:space="preserve">    报名参赛学生涉及学科有：计算机科学与技术、电子科学与技术、控制科学与工程、信息与通信工程、交通运输工程、环境科学与工程、城乡规划学等。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（二）组织机构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1．主办单位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教育部学位与研究生教育发展中心、中国科协青少年科技中心联合全国工程专业学位研究生教育指导委员会、中国智慧城市产业技术创新战略联盟、数字音视频编解码（AVS）产业技术创新战略联盟主办。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2．组委会秘书处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组委会秘书处设于北京航空航天大学研究生院。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联 系 人：陈前放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联系电话：010-82317785</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邮    箱：chenqianfang@buaa.edu.cn</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sz w:val="24"/>
          <w:szCs w:val="24"/>
        </w:rPr>
      </w:pPr>
      <w:r>
        <w:rPr>
          <w:rFonts w:hint="eastAsia"/>
          <w:sz w:val="24"/>
          <w:szCs w:val="24"/>
        </w:rPr>
        <w:t>大赛官网</w:t>
      </w:r>
      <w:r>
        <w:rPr>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sz w:val="24"/>
          <w:szCs w:val="24"/>
        </w:rPr>
      </w:pPr>
      <w:r>
        <w:rPr>
          <w:sz w:val="24"/>
          <w:szCs w:val="24"/>
        </w:rPr>
        <w:t xml:space="preserve">www.smartcity-competition.com.cn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（三）2016年赛事相关信息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承办单位：北京大学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联 系 人：常铖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联系电话：010-62751358</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sz w:val="24"/>
          <w:szCs w:val="24"/>
        </w:rPr>
      </w:pPr>
      <w:r>
        <w:rPr>
          <w:rFonts w:hint="eastAsia"/>
          <w:sz w:val="24"/>
          <w:szCs w:val="24"/>
        </w:rPr>
        <w:t>邮    箱：pku_smartcity@126.com</w:t>
      </w:r>
      <w:r>
        <w:rPr>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br w:type="page"/>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二、全国研究生移动终端应用设计创新大赛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（一）相关背景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“全国研究生移动终端应用设计创新大赛”是2015年设立的主题赛事，每年举办一届。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随着现代科技的不断进步，移动互联网正在越来越多地改变着人们的生活方式。4G移动网络的不断建设和完善，使得移动互联网产业规模已呈现出爆发式增长态势，移动互联网发展在我国已进入全民时代。设立“全国研究生移动终端应用设计创新大赛”，旨在满足移动互联网高层次、精英型人才培养需求，提升研究生教育主动服务国家经济社会发展的能力，推动移动互联网创新型人才的培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报名参赛学生涉及学科有：信息与通信工程、计算机科学与技术、电子科学与技术、控制科学与工程等。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（二）组织机构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1．主办单位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教育部学位与研究生教育发展中心、中国科协青少年科技中心联合全国工程专业学位研究生教育指导委员会主办，中国通信学会、移动智能终端技术创新与产业联盟、中国移动互联网产业联盟协办。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2．组委会秘书处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组委会秘书处常设于北京邮电大学研究生院。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联 系 人：李搏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联系电话：010-62283527</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邮    箱：libo@bupt.edu.cn</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大赛官网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sz w:val="24"/>
          <w:szCs w:val="24"/>
        </w:rPr>
      </w:pPr>
      <w:r>
        <w:rPr>
          <w:sz w:val="24"/>
          <w:szCs w:val="24"/>
        </w:rPr>
        <w:t>www.mtdasai.com.cn</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（三）2016年赛事相关信息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承办单位：杭州电子科技大学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联 系 人：李强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联系电话：0571-86919139</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邮    箱：liqiang@hdu.edu.cn</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sz w:val="24"/>
          <w:szCs w:val="24"/>
        </w:rPr>
      </w:pPr>
      <w:r>
        <w:rPr>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br w:type="page"/>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 xml:space="preserve">中国研究生未来飞行器创新大赛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（一）相关背景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“中国研究生未来飞行器创新大赛”是2015年设立的主题赛事，每年举办一届。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飞行器的研制是一项系统工程，它集合了机械、通信、电子、控制、材料等多个研究领域，且其应用覆盖了工业、农业、通信、环境规划、交通等各个民生领域。国内外飞行器技术的高速发展，对创新型人才与人才教育提出了更高的要求，具有创造性、动手能力强、有创新思维的人才是航空航天技术持续发展的关键所在。围绕未来飞行器技术与创新的主题，面向研究生举办“未来飞行器创新大赛”有利于研究生的创新科研能力、理论联系实际的能力与解决工程实际问题能力的提高，促进研究生培养质量的全面提升，利于我国航空航天领域创新型人才的培养，也利于促进航空、航天知识的传播和普及，激发创新活力，推动我国飞行器技术的发展与进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 xml:space="preserve">    报名参赛学生涉及的学科有：航空宇航科学与技术、机械工程、控制科学与工程、力学、电力工程、兵器科学与技术、信息与通信工程、电子科学与技术、仪器科学与工程、计算机科学与技术、光学工程、土木工程 、安全科学与工程、材料科学与工程等。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（二）组织机构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1．主办单位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教育部学位与研究生教育发展中心、中国科协青少年科技中心、国际宇航联合会、中国宇航学会、中国航空学会联合欧盟QB50立方星低热层大气探测委员会、中国无线电协会业余无线电工作委员会主办。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2．组委会秘书处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组委会秘书处设于西北工业大学研究生院。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联 系 人：徐含乐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联系方式：029-88495782</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邮    箱：xuhanle@nwpu.edu.cn</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3．大赛官网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sz w:val="24"/>
          <w:szCs w:val="24"/>
        </w:rPr>
      </w:pPr>
      <w:r>
        <w:rPr>
          <w:sz w:val="24"/>
          <w:szCs w:val="24"/>
        </w:rPr>
        <w:t>www.ffvc.org</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（三）2016年赛事相关信息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承办单位：国防科学技术大学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联 系 人：揭锦亮，吴琳茜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联系电话：0731-84573119、84574151</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邮    箱：jie20022006@163.com</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四、中国石油工程设计大赛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（一）相关背景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“中国石油工程设计大赛”于2011年由中国石油大学（北京）发起，每年一届，已连续举办五届。自2013年（第三届）起，纳入“全国研究生创新实践系列活动”。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实施“卓越工程师教育培养计划”是深入贯彻落实《国家中长期教育改革和发展规划纲要（2010-2020年）》和《国家中长期人才发展规划纲要（2010-2020年）》的基本形式，也是中国高等教育改革的重要内容，更是实现由工程教育大国向强国转变的重要举措。固有的人才培养模式在某种程度上阻碍了综合素质人才的培养，也影响了能源枯竭形势下的技术进步，因此，面对新的复杂局势，石油类行业高校挖掘石油人才的全新培养模式，搭建人才培养的全方位平台已成为石油高等教育中的改革方向。在这种背景下，“中国石油工程设计大赛”应运而生，大赛秉承“学以赛用，赛以促研”的基本理念，进行了教育模式的有益探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报名参赛学生涉及的学科有：石油与天然气工程等。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（二）组织机构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1．主办单位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教育部学位与研究生教育发展中心、世界石油大会中国国家委员会、中国石油学会、中国石油教育学会联合主办。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2．联系方式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组委会秘书处设于中国石油大学（北京）。</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本届承办单位：中国石油大学（北京）</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联 系 人：葛子墨、肖坤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联系电话：010-89733211、89732195</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邮    箱：npedc_2011@vip.163.com</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3．大赛官网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sz w:val="24"/>
          <w:szCs w:val="24"/>
        </w:rPr>
      </w:pPr>
      <w:r>
        <w:rPr>
          <w:sz w:val="24"/>
          <w:szCs w:val="24"/>
        </w:rPr>
        <w:t>www.npedc.cn</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sz w:val="24"/>
          <w:szCs w:val="24"/>
        </w:rPr>
      </w:pPr>
      <w:r>
        <w:rPr>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br w:type="page"/>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五、全国研究生数学建模竞赛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（一）相关背景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全国研究生数学建模竞赛”起源于2003年东南大学联合南京大学、中国科学技术大学等十二所江苏、安徽高校发起的“南京及周边地区高校研究生数学建模竞赛”，2004年更名为“全国研究生数学建模竞赛”，每年举办一届，已成功举办十二届，自2013年（第十届）起，纳入“全国研究生创新实践系列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随着信息化时代的到来、科学技术的飞跃发展，定量分析的需求日益旺盛，数学不仅在工程技术、自然科学等领域发挥着越来越重要的作用，而且正以空前的广度和深度向经济、金融、生物、环境、地质、交通等新领域扩展，成为高新技术的重要组成部分。数学建模架起了数学与应用的桥梁，运用数学方法解决实际问题的能力亦是今后高科技人才不可或缺的素质。“全国研究生数学建模竞赛”旨在培养研究生的科研能力、创新能力、实践能力和团队合作精神，促进校内、校际间研究生学术交流与合作，进一步推动产学研合作，提高研究生教育质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报名参赛学生涉及的学科门类有：工学、理学、管理学、经济学等。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（二）组织机构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1．主办单位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教育部学位与研究生教育发展中心。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2．组委会秘书处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组委会秘书处设于东南大学研究生院。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联 系 人：奚社新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联系电话：025-83795939</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邮    箱：shexinxi@seu.edu.cn</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3．大赛官网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sz w:val="24"/>
          <w:szCs w:val="24"/>
        </w:rPr>
      </w:pPr>
      <w:r>
        <w:rPr>
          <w:sz w:val="24"/>
          <w:szCs w:val="24"/>
        </w:rPr>
        <w:t>http://gmcm.seu.edu.cn</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 xml:space="preserve">    （三）2016年赛事相关信息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承办单位：重庆大学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联 系 人：李薛玲，陈戟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联系电话：023-65106122</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sz w:val="24"/>
          <w:szCs w:val="24"/>
        </w:rPr>
      </w:pPr>
      <w:r>
        <w:rPr>
          <w:rFonts w:hint="eastAsia"/>
          <w:sz w:val="24"/>
          <w:szCs w:val="24"/>
        </w:rPr>
        <w:t xml:space="preserve">邮    箱：lxlyjsy@163.com   </w:t>
      </w:r>
      <w:r>
        <w:rPr>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br w:type="page"/>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六、中国研究生电子设计竞赛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（一）相关背景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 xml:space="preserve">“中国研究生电子设计竞赛”于1996年由清华大学和中国电子学会发起创办，每两年举办一届，已成功举办九届，拟从2015年开始每年举办一届。自2014年（第九届）起，纳入“全国研究生创新实践系列活动”。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20世纪90年代，电子设计自动化技术在国际上迅速发展，而我国电子设计自动化技术还处于起步阶段。基于对我国电子设计产业发展的深度思考和对电子设计自动化人才培养的殷切希望，“中国研究生电子设计竞赛”应运而生，旨在通过竞赛的方式，为高校电子设计人才培养尤其是研究生阶段的创新型人才培养提供实践和创新平台，进而为我国电子设计产业的迅速发展提供坚实的人才基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报名参赛学生涉及的学科有：电子科学与技术、信息与通信工程、电气工程、计算机科学与技术、控制科学与工程、软件工程等。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（二）组织机构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1．主办单位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教育部学位与研究生教育发展中心、全国工程专业学位研究生教育指导委员会、中国电子学会联合主办。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2．组委会秘书处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组委会秘书处设于中国电子学会。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联 系 人：何文丹、李洋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联系电话：010-68273817</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邮    箱：cieeda@163.com</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3．大赛官网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sz w:val="24"/>
          <w:szCs w:val="24"/>
        </w:rPr>
      </w:pPr>
      <w:r>
        <w:rPr>
          <w:sz w:val="24"/>
          <w:szCs w:val="24"/>
        </w:rPr>
        <w:t>www.gedc.net.cn</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sz w:val="24"/>
          <w:szCs w:val="24"/>
        </w:rPr>
      </w:pPr>
      <w:r>
        <w:rPr>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br w:type="page"/>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七、中国研究生石油装备创新设计大赛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（一）相关背景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“中国研究生石油装备创新设计大赛”是2014年由中国石油大学（华东）发起，每年一届，已连续举办两届。自2016年（第三届）起，纳入“全国研究生创新实践系列活动”。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制造业是国民经济的主体，是立国之本、兴国之器、强国之基，《中国制造2025》坚持把创新摆在制造业发展全局的核心位置。举办“中国研究生石油装备创新设计大赛”旨在激发研究生创新热情，发挥研究生的想象力和创造力，强化石油装备技术与通用装备技术的融合，促进石油装备行业的快速发展，体现“满足工艺、技术先进、经济合理、提高效益”的石油装备产品和通用机械创新设计，满足国家机械装备制造业高层次人才需求，促进机械装备行业的创新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报名参赛学生涉及的学科有：机械工程、石油与天然气工程、交通运输工程、安全科学与工程、材料科学与工程、力学、计算机科学与技术等。</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组织机构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1．主办单位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教育部学位与研究生教育发展中心、中国石油和石油化工设备工业协会、中国石油教育学会主办。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2．组委会秘书处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组委会秘书处设于中国石油大学（华东）研究生院、党委研究生工作部。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联 系 人：袁永红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联系电话：0532-86981978</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邮    箱：yuanyonghong@upc.edu.cn</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3．大赛官网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sz w:val="24"/>
          <w:szCs w:val="24"/>
        </w:rPr>
      </w:pPr>
      <w:r>
        <w:rPr>
          <w:sz w:val="24"/>
          <w:szCs w:val="24"/>
        </w:rPr>
        <w:t xml:space="preserve">http://www.jxcxds.upc.edu.cn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（三）2016年赛事相关信息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承办单位：中国石油大学（华东）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联 系 人：周世光、高洪福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sz w:val="24"/>
          <w:szCs w:val="24"/>
        </w:rPr>
      </w:pPr>
      <w:r>
        <w:rPr>
          <w:rFonts w:hint="eastAsia"/>
          <w:sz w:val="24"/>
          <w:szCs w:val="24"/>
        </w:rPr>
        <w:t>联系电话：0532-86981515、0532-86983311</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sz w:val="24"/>
          <w:szCs w:val="24"/>
        </w:rPr>
      </w:pPr>
      <w:r>
        <w:rPr>
          <w:rFonts w:hint="eastAsia"/>
          <w:sz w:val="24"/>
          <w:szCs w:val="24"/>
        </w:rPr>
        <w:t>邮    箱：zhousg@upc.edu.cn、gaohfupc@163.com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1744885">
    <w:nsid w:val="572074F5"/>
    <w:multiLevelType w:val="singleLevel"/>
    <w:tmpl w:val="572074F5"/>
    <w:lvl w:ilvl="0" w:tentative="1">
      <w:start w:val="3"/>
      <w:numFmt w:val="decimal"/>
      <w:suff w:val="nothing"/>
      <w:lvlText w:val="%1．"/>
      <w:lvlJc w:val="left"/>
    </w:lvl>
  </w:abstractNum>
  <w:abstractNum w:abstractNumId="1461744864">
    <w:nsid w:val="572074E0"/>
    <w:multiLevelType w:val="singleLevel"/>
    <w:tmpl w:val="572074E0"/>
    <w:lvl w:ilvl="0" w:tentative="1">
      <w:start w:val="3"/>
      <w:numFmt w:val="decimal"/>
      <w:suff w:val="nothing"/>
      <w:lvlText w:val="%1．"/>
      <w:lvlJc w:val="left"/>
    </w:lvl>
  </w:abstractNum>
  <w:abstractNum w:abstractNumId="1461745080">
    <w:nsid w:val="572075B8"/>
    <w:multiLevelType w:val="singleLevel"/>
    <w:tmpl w:val="572075B8"/>
    <w:lvl w:ilvl="0" w:tentative="1">
      <w:start w:val="1"/>
      <w:numFmt w:val="chineseCounting"/>
      <w:suff w:val="nothing"/>
      <w:lvlText w:val="%1、"/>
      <w:lvlJc w:val="left"/>
    </w:lvl>
  </w:abstractNum>
  <w:abstractNum w:abstractNumId="1461745038">
    <w:nsid w:val="5720758E"/>
    <w:multiLevelType w:val="singleLevel"/>
    <w:tmpl w:val="5720758E"/>
    <w:lvl w:ilvl="0" w:tentative="1">
      <w:start w:val="3"/>
      <w:numFmt w:val="chineseCounting"/>
      <w:suff w:val="nothing"/>
      <w:lvlText w:val="%1、"/>
      <w:lvlJc w:val="left"/>
    </w:lvl>
  </w:abstractNum>
  <w:abstractNum w:abstractNumId="1461745146">
    <w:nsid w:val="572075FA"/>
    <w:multiLevelType w:val="singleLevel"/>
    <w:tmpl w:val="572075FA"/>
    <w:lvl w:ilvl="0" w:tentative="1">
      <w:start w:val="2"/>
      <w:numFmt w:val="chineseCounting"/>
      <w:suff w:val="nothing"/>
      <w:lvlText w:val="（%1）"/>
      <w:lvlJc w:val="left"/>
    </w:lvl>
  </w:abstractNum>
  <w:num w:numId="1">
    <w:abstractNumId w:val="1461745080"/>
  </w:num>
  <w:num w:numId="2">
    <w:abstractNumId w:val="1461744864"/>
  </w:num>
  <w:num w:numId="3">
    <w:abstractNumId w:val="1461744885"/>
  </w:num>
  <w:num w:numId="4">
    <w:abstractNumId w:val="1461745038"/>
  </w:num>
  <w:num w:numId="5">
    <w:abstractNumId w:val="14617451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3B8F"/>
    <w:rsid w:val="001514E2"/>
    <w:rsid w:val="003B3B8F"/>
    <w:rsid w:val="00BE48F6"/>
    <w:rsid w:val="00CA3F05"/>
    <w:rsid w:val="18946459"/>
    <w:rsid w:val="236E092C"/>
    <w:rsid w:val="4506095E"/>
    <w:rsid w:val="63A22A02"/>
    <w:rsid w:val="77631F1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JHUN</Company>
  <Pages>7</Pages>
  <Words>1045</Words>
  <Characters>5958</Characters>
  <Lines>49</Lines>
  <Paragraphs>13</Paragraphs>
  <ScaleCrop>false</ScaleCrop>
  <LinksUpToDate>false</LinksUpToDate>
  <CharactersWithSpaces>6990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2016-04-15T04:03:00Z</dcterms:created>
  <dc:creator>钱同惠</dc:creator>
  <cp:lastModifiedBy>Administrator</cp:lastModifiedBy>
  <dcterms:modified xsi:type="dcterms:W3CDTF">2016-04-27T08:18:18Z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