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/>
          <w:sz w:val="36"/>
        </w:rPr>
      </w:pPr>
      <w:r>
        <w:rPr>
          <w:rFonts w:hint="eastAsia" w:ascii="宋体" w:hAnsi="宋体" w:eastAsia="宋体"/>
          <w:color w:val="000000"/>
          <w:sz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/>
          <w:sz w:val="48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8"/>
          <w:lang w:val="en-US" w:eastAsia="zh-CN"/>
        </w:rPr>
        <w:t>江汉大学</w:t>
      </w:r>
      <w:r>
        <w:rPr>
          <w:rFonts w:hint="eastAsia" w:ascii="宋体" w:hAnsi="宋体" w:eastAsia="宋体"/>
          <w:b/>
          <w:color w:val="000000"/>
          <w:sz w:val="48"/>
        </w:rPr>
        <w:t>卓越工程师学院试点建设方案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center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50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宋体" w:hAnsi="宋体" w:eastAsia="宋体"/>
          <w:color w:val="000000"/>
          <w:sz w:val="36"/>
        </w:rPr>
      </w:pPr>
      <w:r>
        <w:rPr>
          <w:rFonts w:hint="eastAsia" w:ascii="宋体" w:hAnsi="宋体" w:eastAsia="宋体"/>
          <w:color w:val="000000"/>
          <w:sz w:val="36"/>
          <w:lang w:val="en-US" w:eastAsia="zh-CN"/>
        </w:rPr>
        <w:t>学院</w:t>
      </w:r>
      <w:r>
        <w:rPr>
          <w:rFonts w:hint="eastAsia" w:ascii="宋体" w:hAnsi="宋体" w:eastAsia="宋体"/>
          <w:color w:val="000000"/>
          <w:sz w:val="36"/>
        </w:rPr>
        <w:t>名称：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                </w:t>
      </w:r>
      <w:r>
        <w:rPr>
          <w:rFonts w:hint="eastAsia" w:ascii="宋体" w:hAnsi="宋体" w:eastAsia="宋体"/>
          <w:color w:val="000000"/>
          <w:sz w:val="36"/>
          <w:u w:val="singl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20"/>
        <w:jc w:val="both"/>
        <w:textAlignment w:val="auto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  <w:r>
        <w:rPr>
          <w:rFonts w:hint="eastAsia" w:ascii="宋体" w:hAnsi="宋体" w:eastAsia="宋体"/>
          <w:color w:val="000000"/>
          <w:sz w:val="36"/>
        </w:rPr>
        <w:t>申报时间：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   202</w:t>
      </w:r>
      <w:r>
        <w:rPr>
          <w:rFonts w:hint="eastAsia" w:ascii="Calibri" w:hAnsi="Calibri" w:eastAsia="宋体"/>
          <w:color w:val="000000"/>
          <w:sz w:val="36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36"/>
          <w:u w:val="single"/>
        </w:rPr>
        <w:t>年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36"/>
          <w:u w:val="single"/>
        </w:rPr>
        <w:t>月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6"/>
          <w:u w:val="single"/>
        </w:rPr>
        <w:t>日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 </w:t>
      </w:r>
      <w:r>
        <w:rPr>
          <w:rFonts w:hint="eastAsia" w:ascii="Calibri" w:hAnsi="Calibri"/>
          <w:color w:val="000000"/>
          <w:sz w:val="36"/>
          <w:u w:val="single"/>
        </w:rPr>
        <w:t xml:space="preserve">  </w:t>
      </w:r>
      <w:r>
        <w:rPr>
          <w:rFonts w:hint="eastAsia" w:ascii="Calibri" w:hAnsi="Calibri" w:eastAsia="Calibri"/>
          <w:color w:val="000000"/>
          <w:sz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20"/>
        <w:jc w:val="both"/>
        <w:textAlignment w:val="auto"/>
        <w:rPr>
          <w:rFonts w:hint="eastAsia" w:ascii="Calibri" w:hAnsi="Calibri" w:eastAsia="Calibri"/>
          <w:color w:val="000000"/>
          <w:sz w:val="36"/>
          <w:u w:val="single"/>
        </w:rPr>
        <w:sectPr>
          <w:headerReference r:id="rId5" w:type="default"/>
          <w:footerReference r:id="rId6" w:type="default"/>
          <w:pgSz w:w="11900" w:h="16838"/>
          <w:pgMar w:top="2098" w:right="1474" w:bottom="1984" w:left="1587" w:header="840" w:footer="1440" w:gutter="0"/>
          <w:cols w:space="720" w:num="1"/>
        </w:sectPr>
      </w:pPr>
    </w:p>
    <w:tbl>
      <w:tblPr>
        <w:tblStyle w:val="2"/>
        <w:tblW w:w="8860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after="0" w:line="520" w:lineRule="exact"/>
              <w:jc w:val="center"/>
              <w:textAlignment w:val="auto"/>
              <w:rPr>
                <w:rFonts w:hint="eastAsia"/>
                <w:b/>
                <w:bCs/>
                <w:sz w:val="3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4"/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3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34"/>
              </w:rPr>
              <w:t>建设基础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6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9" w:after="0" w:line="520" w:lineRule="exact"/>
              <w:ind w:firstLine="540"/>
              <w:textAlignment w:val="auto"/>
              <w:rPr>
                <w:rFonts w:hint="eastAsia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（包括相关学科专业优势特色，师资、科研项目、平台、资金、场地、设施等条件和已开展的校企联合培养等情况。不超过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>1000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字）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0" w:line="520" w:lineRule="exact"/>
              <w:jc w:val="center"/>
              <w:textAlignment w:val="auto"/>
              <w:rPr>
                <w:rFonts w:hint="eastAsia"/>
                <w:b/>
                <w:bCs/>
                <w:sz w:val="3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4"/>
              </w:rPr>
              <w:t>二、企业合作基础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3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520" w:lineRule="exact"/>
              <w:ind w:firstLine="540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（仅介绍重点合作企业，不超过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家。包括企业简介、产业领域、合作领域、优势特色、重大项目、支持举措等，每个企业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>500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字左右。其他合作企业可附名单，不超过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520" w:lineRule="exact"/>
              <w:ind w:firstLine="540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520" w:lineRule="exact"/>
              <w:ind w:firstLine="540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520" w:lineRule="exact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0" w:line="520" w:lineRule="exact"/>
              <w:jc w:val="center"/>
              <w:textAlignment w:val="auto"/>
              <w:rPr>
                <w:rFonts w:hint="eastAsia"/>
                <w:b/>
                <w:bCs/>
                <w:sz w:val="3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4"/>
              </w:rPr>
              <w:t>三、目标定位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4" w:hRule="atLeast"/>
        </w:trPr>
        <w:tc>
          <w:tcPr>
            <w:tcW w:w="8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9" w:after="0" w:line="520" w:lineRule="exact"/>
              <w:ind w:firstLine="540"/>
              <w:textAlignment w:val="auto"/>
              <w:rPr>
                <w:rFonts w:hint="eastAsia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（包括学院建设定位，专业领域与合作企业，建设经费预算和来源、建设方式、人才培养层次、招生规模、培养目标、预期成果等。不超过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>1000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/>
        <w:textAlignment w:val="auto"/>
        <w:rPr>
          <w:rFonts w:hint="eastAsia"/>
        </w:rPr>
        <w:sectPr>
          <w:headerReference r:id="rId7" w:type="default"/>
          <w:footerReference r:id="rId8" w:type="default"/>
          <w:type w:val="continuous"/>
          <w:pgSz w:w="11900" w:h="16838"/>
          <w:pgMar w:top="2098" w:right="1474" w:bottom="1984" w:left="1587" w:header="600" w:footer="840" w:gutter="0"/>
          <w:cols w:space="720" w:num="1"/>
        </w:sectPr>
      </w:pPr>
    </w:p>
    <w:tbl>
      <w:tblPr>
        <w:tblStyle w:val="2"/>
        <w:tblW w:w="0" w:type="auto"/>
        <w:tblInd w:w="10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2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0" w:line="520" w:lineRule="exact"/>
              <w:jc w:val="center"/>
              <w:textAlignment w:val="auto"/>
              <w:rPr>
                <w:rFonts w:hint="eastAsia"/>
                <w:b/>
                <w:bCs/>
                <w:sz w:val="3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3"/>
              </w:rPr>
              <w:t>四、运行机制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4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8" w:after="0" w:line="520" w:lineRule="exact"/>
              <w:ind w:firstLine="520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（明确学院治理结构和管理运行机制，包括理事会组成、院长、执行院长等负责人和内设机构构成等。不超过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1000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字）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after="0" w:line="520" w:lineRule="exact"/>
              <w:jc w:val="center"/>
              <w:textAlignment w:val="auto"/>
              <w:rPr>
                <w:rFonts w:hint="eastAsia"/>
                <w:b/>
                <w:bCs/>
                <w:sz w:val="3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3"/>
              </w:rPr>
              <w:t>五、主要举措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0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6" w:after="0" w:line="520" w:lineRule="exact"/>
              <w:ind w:firstLine="520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（简述保证培养质量、实现培养目标的重点举措，包括培养模式改革举措等。不超过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>1000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字）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0" w:hRule="atLeast"/>
        </w:trPr>
        <w:tc>
          <w:tcPr>
            <w:tcW w:w="8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7" w:after="0" w:line="520" w:lineRule="exact"/>
              <w:ind w:firstLine="52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2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after="0" w:line="520" w:lineRule="exact"/>
              <w:ind w:firstLine="520"/>
              <w:jc w:val="right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0" w:line="520" w:lineRule="exact"/>
              <w:ind w:firstLine="520"/>
              <w:jc w:val="right"/>
              <w:textAlignment w:val="auto"/>
              <w:rPr>
                <w:rFonts w:hint="eastAsia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 xml:space="preserve">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auto"/>
      <w:ind w:firstLine="44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4" w:lineRule="auto"/>
      <w:ind w:firstLine="44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2449"/>
    <w:rsid w:val="781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2025-06-17T07:27:00Z</dcterms:created>
  <dc:creator>lenovo</dc:creator>
  <cp:lastModifiedBy>研究生院</cp:lastModifiedBy>
  <dcterms:modified xsi:type="dcterms:W3CDTF">2025-09-04T01:45:03Z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DF0D807A698C44C4B6C8E3AECE567AC2</vt:lpwstr>
  </property>
</Properties>
</file>