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eastAsia="黑体"/>
          <w:bCs/>
          <w:color w:val="000000"/>
          <w:kern w:val="0"/>
          <w:sz w:val="21"/>
          <w:szCs w:val="21"/>
          <w:lang w:eastAsia="zh-CN"/>
        </w:rPr>
        <w:t>附件</w:t>
      </w:r>
      <w:r>
        <w:rPr>
          <w:rFonts w:hint="eastAsia" w:eastAsia="黑体"/>
          <w:bCs/>
          <w:color w:val="000000"/>
          <w:kern w:val="0"/>
          <w:sz w:val="21"/>
          <w:szCs w:val="21"/>
          <w:lang w:val="en-US" w:eastAsia="zh-CN"/>
        </w:rPr>
        <w:t>2</w:t>
      </w:r>
    </w:p>
    <w:p>
      <w:pPr>
        <w:widowControl/>
        <w:jc w:val="center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江汉大学</w:t>
      </w:r>
      <w:r>
        <w:rPr>
          <w:rFonts w:hint="eastAsia" w:eastAsia="黑体"/>
          <w:bCs/>
          <w:color w:val="000000"/>
          <w:kern w:val="0"/>
          <w:sz w:val="32"/>
          <w:szCs w:val="32"/>
        </w:rPr>
        <w:t>201</w:t>
      </w:r>
      <w:r>
        <w:rPr>
          <w:rFonts w:hint="eastAsia" w:eastAsia="黑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eastAsia="黑体"/>
          <w:bCs/>
          <w:color w:val="000000"/>
          <w:kern w:val="0"/>
          <w:sz w:val="32"/>
          <w:szCs w:val="32"/>
        </w:rPr>
        <w:t>级</w:t>
      </w:r>
      <w:r>
        <w:rPr>
          <w:rFonts w:eastAsia="黑体"/>
          <w:bCs/>
          <w:color w:val="000000"/>
          <w:kern w:val="0"/>
          <w:sz w:val="32"/>
          <w:szCs w:val="32"/>
        </w:rPr>
        <w:t>研究生科研创新基金项目</w:t>
      </w:r>
      <w:r>
        <w:rPr>
          <w:rFonts w:hint="eastAsia" w:eastAsia="黑体"/>
          <w:bCs/>
          <w:color w:val="000000"/>
          <w:kern w:val="0"/>
          <w:sz w:val="32"/>
          <w:szCs w:val="32"/>
          <w:lang w:eastAsia="zh-CN"/>
        </w:rPr>
        <w:t>中期检查结果汇总表</w:t>
      </w:r>
    </w:p>
    <w:tbl>
      <w:tblPr>
        <w:tblStyle w:val="3"/>
        <w:tblpPr w:leftFromText="180" w:rightFromText="180" w:vertAnchor="text" w:horzAnchor="page" w:tblpX="1342" w:tblpY="621"/>
        <w:tblOverlap w:val="never"/>
        <w:tblW w:w="14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682"/>
        <w:gridCol w:w="1009"/>
        <w:gridCol w:w="1964"/>
        <w:gridCol w:w="1568"/>
        <w:gridCol w:w="4146"/>
        <w:gridCol w:w="1350"/>
        <w:gridCol w:w="804"/>
        <w:gridCol w:w="105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14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一级学科              （专业类别）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资助金额（万元）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中期检查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88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7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781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3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50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50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50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50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50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72" w:hRule="exac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C4D65"/>
    <w:rsid w:val="1EF663B1"/>
    <w:rsid w:val="4DAA2F98"/>
    <w:rsid w:val="7BD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2021-04-29T03:08:00Z</dcterms:created>
  <dc:creator>hp</dc:creator>
  <cp:lastModifiedBy>hp</cp:lastModifiedBy>
  <dcterms:modified xsi:type="dcterms:W3CDTF">2021-04-29T03:40:19Z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