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rPr>
          <w:szCs w:val="21"/>
        </w:rPr>
      </w:pPr>
      <w:r>
        <w:t>关于制订</w:t>
      </w:r>
      <w:r>
        <w:rPr>
          <w:rFonts w:hint="eastAsia"/>
          <w:lang w:val="en-US" w:eastAsia="zh-CN"/>
        </w:rPr>
        <w:t>修订</w:t>
      </w:r>
      <w:r>
        <w:t>学术学位硕士研究生培养方案的指导意见</w:t>
      </w:r>
    </w:p>
    <w:p>
      <w:pPr>
        <w:spacing w:line="400" w:lineRule="exact"/>
        <w:ind w:firstLine="480" w:firstLineChars="200"/>
        <w:rPr>
          <w:rFonts w:hint="eastAsia" w:ascii="宋体" w:hAnsi="宋体" w:eastAsia="宋体" w:cs="宋体"/>
          <w:sz w:val="24"/>
          <w:szCs w:val="24"/>
        </w:rPr>
      </w:pPr>
      <w:bookmarkStart w:id="0" w:name="_Toc455394123"/>
      <w:bookmarkStart w:id="1" w:name="_Toc21465"/>
      <w:bookmarkStart w:id="2" w:name="_Toc455393564"/>
      <w:bookmarkStart w:id="3" w:name="_Toc456790280"/>
      <w:bookmarkStart w:id="4" w:name="_Toc30179"/>
      <w:bookmarkStart w:id="5" w:name="_Toc456711382"/>
      <w:bookmarkStart w:id="6" w:name="_Toc455393344"/>
      <w:r>
        <w:rPr>
          <w:rFonts w:hint="eastAsia" w:ascii="宋体" w:hAnsi="宋体" w:eastAsia="宋体" w:cs="宋体"/>
          <w:sz w:val="24"/>
          <w:szCs w:val="24"/>
        </w:rPr>
        <w:t>为进一步规范我校研究生培养过程管理，保证并不断提高我校研究生培养质量，根据国家对研究生教育的新要求，结合学校学术学位硕士研究生培养实际，经学校研究决定对我校各学科学术学位硕士研究生培养方案进行制订修订，现就制订修订学术学位硕士研究生培养方案提出以下指导意见。</w:t>
      </w:r>
    </w:p>
    <w:p>
      <w:pPr>
        <w:pStyle w:val="3"/>
        <w:spacing w:before="156" w:after="156" w:line="400" w:lineRule="exact"/>
        <w:rPr>
          <w:rFonts w:hint="eastAsia" w:ascii="宋体" w:hAnsi="宋体" w:eastAsia="宋体" w:cs="宋体"/>
          <w:sz w:val="24"/>
          <w:szCs w:val="24"/>
        </w:rPr>
      </w:pPr>
      <w:bookmarkStart w:id="7" w:name="_Toc5423"/>
      <w:r>
        <w:rPr>
          <w:rFonts w:hint="eastAsia" w:ascii="宋体" w:hAnsi="宋体" w:eastAsia="宋体" w:cs="宋体"/>
          <w:sz w:val="24"/>
          <w:szCs w:val="24"/>
        </w:rPr>
        <w:t>一、</w:t>
      </w:r>
      <w:bookmarkEnd w:id="0"/>
      <w:bookmarkEnd w:id="1"/>
      <w:bookmarkEnd w:id="2"/>
      <w:bookmarkEnd w:id="3"/>
      <w:bookmarkEnd w:id="4"/>
      <w:bookmarkEnd w:id="5"/>
      <w:bookmarkEnd w:id="6"/>
      <w:r>
        <w:rPr>
          <w:rFonts w:hint="eastAsia" w:ascii="宋体" w:hAnsi="宋体" w:eastAsia="宋体" w:cs="宋体"/>
          <w:sz w:val="24"/>
          <w:szCs w:val="24"/>
        </w:rPr>
        <w:t>制订修订培养方案的基本原则</w:t>
      </w:r>
      <w:bookmarkEnd w:id="7"/>
    </w:p>
    <w:p>
      <w:pPr>
        <w:spacing w:line="400" w:lineRule="exact"/>
        <w:ind w:firstLine="480" w:firstLineChars="200"/>
        <w:rPr>
          <w:rFonts w:hint="eastAsia" w:ascii="宋体" w:hAnsi="宋体" w:eastAsia="宋体" w:cs="宋体"/>
          <w:sz w:val="24"/>
          <w:szCs w:val="24"/>
        </w:rPr>
      </w:pPr>
      <w:bookmarkStart w:id="8" w:name="_Toc13739"/>
      <w:bookmarkStart w:id="9" w:name="_Toc16651"/>
      <w:bookmarkStart w:id="10" w:name="_Toc456790281"/>
      <w:bookmarkStart w:id="11" w:name="_Toc456711383"/>
      <w:bookmarkStart w:id="12" w:name="_Toc455394124"/>
      <w:bookmarkStart w:id="13" w:name="_Toc455393345"/>
      <w:bookmarkStart w:id="14" w:name="_Toc455393565"/>
      <w:r>
        <w:rPr>
          <w:rFonts w:hint="eastAsia" w:ascii="宋体" w:hAnsi="宋体" w:eastAsia="宋体" w:cs="宋体"/>
          <w:sz w:val="24"/>
          <w:szCs w:val="24"/>
        </w:rPr>
        <w:t>（一）落实政策原则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根据国家对研究生教育的新政策新要求，认真总结本学科的研究生培养经验，进一步落实“五育并举”“课程思政”“破五唯”等国家相关政策要求，优化研究生培养方案。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（二）保证质量原则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把握各学科、专业内涵，优化学科结构、突出学科特色、提高办学质量，提升研究生科研创新以及实践应用能力，培养拔尖创新以及行业领军人才。</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（三）前瞻性原则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根据学校“双一流”建设目标及本学科建设规划，积极吸取研究生教育国内外的最新研究成果，优化研究生培养方案内容，使培养方案具有前瞻性，能反映本学科的前沿及发展趋势。</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（四）科学合理原则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一级学科培养方案的制订不应简单地将二级学科方案进行叠加，而要深刻理解和把握一级学科的内涵。 </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（五）程序规范原则</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培养方案的制定修订应坚持多元主体参与，广泛征求意见，分学位委员会研究讨论，学校审核，保证程序规范。</w:t>
      </w:r>
    </w:p>
    <w:p>
      <w:pPr>
        <w:pStyle w:val="3"/>
        <w:spacing w:before="156" w:after="156" w:line="400" w:lineRule="exact"/>
        <w:rPr>
          <w:rFonts w:hint="eastAsia" w:ascii="宋体" w:hAnsi="宋体" w:eastAsia="宋体" w:cs="宋体"/>
          <w:sz w:val="24"/>
          <w:szCs w:val="24"/>
        </w:rPr>
      </w:pPr>
      <w:bookmarkStart w:id="15" w:name="_Toc20594"/>
      <w:r>
        <w:rPr>
          <w:rFonts w:hint="eastAsia" w:ascii="宋体" w:hAnsi="宋体" w:eastAsia="宋体" w:cs="宋体"/>
          <w:sz w:val="24"/>
          <w:szCs w:val="24"/>
        </w:rPr>
        <w:t>二、制订修订培养方案的基本内容</w:t>
      </w:r>
      <w:bookmarkEnd w:id="8"/>
      <w:bookmarkEnd w:id="9"/>
      <w:bookmarkEnd w:id="10"/>
      <w:bookmarkEnd w:id="11"/>
      <w:bookmarkEnd w:id="12"/>
      <w:bookmarkEnd w:id="13"/>
      <w:bookmarkEnd w:id="14"/>
      <w:bookmarkEnd w:id="15"/>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方案是研究生培养工作的主要依据，一般应包括：培养目标、研究方向、学制及学习年限、课程体系及学分要求、必修环节、科学研究与学位论文、培养方式与方法。培养方案应具有可操作性，便于考核、检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（一）培养目标</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培养目标应根据国家对学位获得者的基本要求，结合本学科专业的特点，阐明对本学科专业硕士学位获得者在德、智、体、美、劳等方面的要求。基本要求是：</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1．掌握马列主义基本理论、树立科学的世界观，坚持党的基本路线，热爱祖国；遵纪守法，品行端正；诚实守信，学风严谨，团结协作，具有良好的科研道德和敬业精神。</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2．掌握本学科坚实的基础理论和系统的专业知识，可胜任本学科领域较高层次的教学、科研、工程技术工作与科技管理工作。</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3．掌握一门外国语，能熟练地进行专业阅读和写作。</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4．具有健康的体质和良好的心理素质。</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各学科专业应根据上述基本要求，结合自身特点，在培养目标中提出更具体的要求。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（二）研究方向</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1．研究方向的设置要科学、规范，宽窄适度，相对稳定。</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2．研究方向的设置应考虑本学科自身的优势和特点，把握本学科发展趋势。</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3．所设研究方向应与所在一级学科相关，鼓励设置交叉学科和新兴学科的研究方向。</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4．学术学位硕士研究生培养方案中的研究方向严格按当年招生目录公布的研究方向设置。</w:t>
      </w:r>
    </w:p>
    <w:p>
      <w:pPr>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（三）学制及学习年限</w:t>
      </w:r>
    </w:p>
    <w:p>
      <w:pPr>
        <w:spacing w:line="400" w:lineRule="exact"/>
        <w:ind w:firstLine="456" w:firstLineChars="200"/>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硕士研究生基础修业年限为3年，最长学习年限（含休学和保留学籍）为5年。研究生因服兵役保留学籍的时间不计入学习年限。</w:t>
      </w:r>
    </w:p>
    <w:p>
      <w:pPr>
        <w:spacing w:line="400" w:lineRule="exact"/>
        <w:ind w:firstLine="456" w:firstLineChars="200"/>
        <w:rPr>
          <w:rFonts w:hint="eastAsia" w:ascii="宋体" w:hAnsi="宋体" w:eastAsia="宋体" w:cs="宋体"/>
          <w:color w:val="FF0000"/>
          <w:spacing w:val="-6"/>
          <w:sz w:val="24"/>
          <w:szCs w:val="24"/>
        </w:rPr>
      </w:pPr>
      <w:r>
        <w:rPr>
          <w:rFonts w:hint="eastAsia" w:ascii="宋体" w:hAnsi="宋体" w:eastAsia="宋体" w:cs="宋体"/>
          <w:color w:val="auto"/>
          <w:spacing w:val="-6"/>
          <w:sz w:val="24"/>
          <w:szCs w:val="24"/>
        </w:rPr>
        <w:t>研究生不能在基础修业年限内毕业的，须在基础修业年限期满前3个月办理延期手续，由本人申请，经导师同意、培养单位审核批准，报研究生院备案，并按规定报到注册，延期后的毕业时间不得超过相应的最长学习年限，学位（毕业）论文答辩通过的，不得再申请延期毕业。</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（四）课程体系及学分要求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1.课程设置的基本要求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课程设置应参考教育部《学术学位研究生核心课程指南》要求，考虑硕士课程体系和本科课程体系的区别与联系，适当兼顾与本学科相关的相邻学科和交叉学科的课程。应将基础与前沿、系统与特色有机地结合起来，既要体现本学科当前的发展方向，又要充分体现学校的学科特色。</w:t>
      </w:r>
    </w:p>
    <w:p>
      <w:pPr>
        <w:spacing w:line="400" w:lineRule="exact"/>
        <w:ind w:firstLine="480" w:firstLineChars="200"/>
        <w:rPr>
          <w:rFonts w:hint="eastAsia" w:ascii="宋体" w:hAnsi="宋体" w:eastAsia="宋体" w:cs="宋体"/>
          <w:color w:val="auto"/>
          <w:sz w:val="24"/>
          <w:szCs w:val="24"/>
          <w:lang w:val="en-US" w:eastAsia="zh-CN"/>
        </w:rPr>
      </w:pPr>
      <w:bookmarkStart w:id="16" w:name="OLE_LINK1"/>
      <w:r>
        <w:rPr>
          <w:rFonts w:hint="eastAsia" w:ascii="宋体" w:hAnsi="宋体" w:eastAsia="宋体" w:cs="宋体"/>
          <w:color w:val="auto"/>
          <w:sz w:val="24"/>
          <w:szCs w:val="24"/>
          <w:lang w:val="en-US" w:eastAsia="zh-CN"/>
        </w:rPr>
        <w:t>2.课程实行学分制</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思政类课程18学时计1学分；其他课程 16 学时计 1 学分，必修环节依照培养方案计算学分。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3.课程分类及学分要求</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（1）公共必修课（8学分）。公共必修课为全体硕士生应学习的外语、政治、心理健康以及学术道德与论文写作课程。</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新时代中国特色社会主义理论与实践研究（必修）（第一学期）   2学分</w:t>
      </w:r>
    </w:p>
    <w:p>
      <w:pPr>
        <w:spacing w:line="400" w:lineRule="exact"/>
        <w:ind w:firstLine="480" w:firstLineChars="20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马克思主义与社会科学方法论（其他学科必修）（第二学期）     1学分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自然辩证法（理工科必修） （第二学期）             1学分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第一外国语（必修） （第一、二学期）               3学分</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心理健康教育（必修） （第一学期）                 1学分 </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学术道德与论文写作（必修） （第二学期）           1学分     </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（2）专业必修课（不少于12学分）。专业必修课为一级学科内硕士生应学习的共同性专业课程，应对照国务院学位委员会《学术学位研究生核心课程指南（试行）》设置，工科类研究生应开设数学类课程。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（3）专业选修课（不少于6学分）。专业选修课是研究生进一步拓宽专业基础理论、扩大知识面及相应能力的培养而设置的课程。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（4）公共选修课。公共选修课为提升研究生综合素质、外语水平、专业能力的基础类课程、国际交流类课程、学科前沿等各类课程，除基础类课程属于必修，其他类课程由一级学科确定选修课程。</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（5）补修课程不计学分，由一级学科组织安排，课程成绩不计入研究生成绩单，课程工作量不计入研究生教学工作量统计。</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4.课程大纲</w:t>
      </w:r>
    </w:p>
    <w:p>
      <w:pPr>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培养方案所列课程均必须编写课程教学大纲。课程大纲由课程负责人负责组织编写，须报相关学院学位评定分委员会和教学指导分委员会审定。</w:t>
      </w:r>
    </w:p>
    <w:bookmarkEnd w:id="16"/>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（五）必修环节</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必修环节为硕士生必须完成的各项培养环节，</w:t>
      </w:r>
      <w:r>
        <w:rPr>
          <w:rFonts w:hint="eastAsia" w:ascii="宋体" w:hAnsi="宋体" w:eastAsia="宋体" w:cs="宋体"/>
          <w:sz w:val="24"/>
          <w:szCs w:val="24"/>
          <w:lang w:val="en-US" w:eastAsia="zh-CN"/>
        </w:rPr>
        <w:t>总学分</w:t>
      </w:r>
      <w:r>
        <w:rPr>
          <w:rFonts w:hint="eastAsia" w:ascii="宋体" w:hAnsi="宋体" w:eastAsia="宋体" w:cs="宋体"/>
          <w:sz w:val="24"/>
          <w:szCs w:val="24"/>
        </w:rPr>
        <w:t>不少于5学分，应在第五学期</w:t>
      </w:r>
      <w:r>
        <w:rPr>
          <w:rFonts w:hint="eastAsia" w:ascii="宋体" w:hAnsi="宋体" w:eastAsia="宋体" w:cs="宋体"/>
          <w:sz w:val="24"/>
          <w:szCs w:val="24"/>
          <w:lang w:val="en-US" w:eastAsia="zh-CN"/>
        </w:rPr>
        <w:t>结束</w:t>
      </w:r>
      <w:r>
        <w:rPr>
          <w:rFonts w:hint="eastAsia" w:ascii="宋体" w:hAnsi="宋体" w:eastAsia="宋体" w:cs="宋体"/>
          <w:sz w:val="24"/>
          <w:szCs w:val="24"/>
        </w:rPr>
        <w:t>前完成，由导师审核，学院审批并给出通过结论。</w:t>
      </w:r>
      <w:r>
        <w:rPr>
          <w:rFonts w:hint="eastAsia" w:ascii="宋体" w:hAnsi="宋体" w:eastAsia="宋体" w:cs="宋体"/>
          <w:sz w:val="24"/>
          <w:szCs w:val="24"/>
          <w:lang w:val="en-US" w:eastAsia="zh-CN"/>
        </w:rPr>
        <w:t>必修环节固定设置为三项：文献阅读1学分、学术活动1学分、实践环节不少于3学分。其中，各学科个性化培养环节归入实践环节项目，具体学分设置由学科根据学科特色与培养要求自行细化设置二级项目，项目总学分不低于3学分。开题与中期考核、学位论文、毕业作品（展演、展示等）、学位论文预答辩、学位论文答辩等为研究生必须完成的环节，不纳入必修环节项目中，需单独设置，明确细化相应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必修环节</w:t>
      </w:r>
      <w:r>
        <w:rPr>
          <w:rFonts w:hint="eastAsia" w:ascii="宋体" w:hAnsi="宋体" w:eastAsia="宋体" w:cs="宋体"/>
          <w:sz w:val="24"/>
          <w:szCs w:val="24"/>
          <w:lang w:val="en-US" w:eastAsia="zh-CN"/>
        </w:rPr>
        <w:t>规范化</w:t>
      </w:r>
      <w:r>
        <w:rPr>
          <w:rFonts w:hint="eastAsia" w:ascii="宋体" w:hAnsi="宋体" w:eastAsia="宋体" w:cs="宋体"/>
          <w:sz w:val="24"/>
          <w:szCs w:val="24"/>
        </w:rPr>
        <w:t>设置如下：</w:t>
      </w:r>
    </w:p>
    <w:p>
      <w:pPr>
        <w:numPr>
          <w:ilvl w:val="0"/>
          <w:numId w:val="1"/>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文献阅读（1学分）。</w:t>
      </w:r>
      <w:r>
        <w:rPr>
          <w:rFonts w:hint="eastAsia" w:ascii="宋体" w:hAnsi="宋体" w:eastAsia="宋体" w:cs="宋体"/>
          <w:sz w:val="24"/>
          <w:szCs w:val="24"/>
        </w:rPr>
        <w:t>各学科应对学术学位硕士研究生在学期间文献阅读量作出具体的规定与要求。学术学位硕士研究生应查阅本学科国内外文献40篇以上，其中外文文献不少于三分之一。</w:t>
      </w:r>
      <w:r>
        <w:rPr>
          <w:rFonts w:hint="eastAsia" w:ascii="宋体" w:hAnsi="宋体" w:eastAsia="宋体" w:cs="宋体"/>
          <w:sz w:val="24"/>
          <w:szCs w:val="24"/>
          <w:lang w:val="en-US" w:eastAsia="zh-CN"/>
        </w:rPr>
        <w:t>硕士研究生至少应完成2次文献综述报告，分别在学位论文开题答辩前和第五学期结束前，并形成纸质材料。由导师审核，学院审批并给出通过结论。</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2.学术活动（1学分）。</w:t>
      </w:r>
      <w:r>
        <w:rPr>
          <w:rFonts w:hint="eastAsia" w:ascii="宋体" w:hAnsi="宋体" w:eastAsia="宋体" w:cs="宋体"/>
          <w:sz w:val="24"/>
          <w:szCs w:val="24"/>
        </w:rPr>
        <w:t>为了促使研究生能主动关心和了解国内外本学科前沿的发展动态，开阔视野，启发创造力，要求</w:t>
      </w:r>
      <w:r>
        <w:rPr>
          <w:rFonts w:hint="eastAsia" w:ascii="宋体" w:hAnsi="宋体" w:eastAsia="宋体" w:cs="宋体"/>
          <w:sz w:val="24"/>
          <w:szCs w:val="24"/>
          <w:lang w:val="en-US" w:eastAsia="zh-CN"/>
        </w:rPr>
        <w:t>硕士研究生在第五学期结束前，</w:t>
      </w:r>
      <w:r>
        <w:rPr>
          <w:rFonts w:hint="eastAsia" w:ascii="宋体" w:hAnsi="宋体" w:eastAsia="宋体" w:cs="宋体"/>
          <w:sz w:val="24"/>
          <w:szCs w:val="24"/>
        </w:rPr>
        <w:t>应参加</w:t>
      </w:r>
      <w:r>
        <w:rPr>
          <w:rFonts w:hint="eastAsia" w:ascii="宋体" w:hAnsi="宋体" w:eastAsia="宋体" w:cs="宋体"/>
          <w:sz w:val="24"/>
          <w:szCs w:val="24"/>
          <w:lang w:val="en-US" w:eastAsia="zh-CN"/>
        </w:rPr>
        <w:t>与本学科相关的</w:t>
      </w:r>
      <w:r>
        <w:rPr>
          <w:rFonts w:hint="eastAsia" w:ascii="宋体" w:hAnsi="宋体" w:eastAsia="宋体" w:cs="宋体"/>
          <w:sz w:val="24"/>
          <w:szCs w:val="24"/>
        </w:rPr>
        <w:t>学术活动不少于5次，且每次参加学术活动必须写出500字以上的心得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并就本学科研究内容，至少公开作1次学术报告，做好活动记录并填写《硕士研究生学术活动记录本》，</w:t>
      </w:r>
      <w:r>
        <w:rPr>
          <w:rFonts w:hint="eastAsia" w:ascii="宋体" w:hAnsi="宋体" w:eastAsia="宋体" w:cs="宋体"/>
          <w:sz w:val="24"/>
          <w:szCs w:val="24"/>
        </w:rPr>
        <w:t>经</w:t>
      </w:r>
      <w:r>
        <w:rPr>
          <w:rFonts w:hint="eastAsia" w:ascii="宋体" w:hAnsi="宋体" w:eastAsia="宋体" w:cs="宋体"/>
          <w:sz w:val="24"/>
          <w:szCs w:val="24"/>
          <w:lang w:val="en-US" w:eastAsia="zh-CN"/>
        </w:rPr>
        <w:t>导师</w:t>
      </w:r>
      <w:r>
        <w:rPr>
          <w:rFonts w:hint="eastAsia" w:ascii="宋体" w:hAnsi="宋体" w:eastAsia="宋体" w:cs="宋体"/>
          <w:sz w:val="24"/>
          <w:szCs w:val="24"/>
        </w:rPr>
        <w:t>审核，</w:t>
      </w:r>
      <w:r>
        <w:rPr>
          <w:rFonts w:hint="eastAsia" w:ascii="宋体" w:hAnsi="宋体" w:cs="宋体"/>
          <w:sz w:val="24"/>
          <w:szCs w:val="24"/>
          <w:lang w:eastAsia="zh-CN"/>
        </w:rPr>
        <w:t>学</w:t>
      </w:r>
      <w:r>
        <w:rPr>
          <w:rFonts w:hint="eastAsia" w:ascii="宋体" w:hAnsi="宋体" w:eastAsia="宋体" w:cs="宋体"/>
          <w:sz w:val="24"/>
          <w:szCs w:val="24"/>
          <w:lang w:val="en-US" w:eastAsia="zh-CN"/>
        </w:rPr>
        <w:t>院审批并给出通过结论，</w:t>
      </w:r>
      <w:r>
        <w:rPr>
          <w:rFonts w:hint="eastAsia" w:ascii="宋体" w:hAnsi="宋体" w:eastAsia="宋体" w:cs="宋体"/>
          <w:sz w:val="24"/>
          <w:szCs w:val="24"/>
        </w:rPr>
        <w:t>记1个学分。</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．实践环节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不少于3学分）</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（1）社会实践</w:t>
      </w:r>
      <w:r>
        <w:rPr>
          <w:rFonts w:hint="eastAsia" w:ascii="宋体" w:hAnsi="宋体" w:eastAsia="宋体" w:cs="宋体"/>
          <w:sz w:val="24"/>
          <w:szCs w:val="24"/>
          <w:lang w:eastAsia="zh-CN"/>
        </w:rPr>
        <w:t>（</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学分，此项必选）</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研究生可以通过组织和参与社会调查、支教、扶贫及其他志愿者服务等方式进行实践活动，提倡以小组或团队形式开展，累计不少于15个工作日。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研究生完成“社会实践”活动后，需撰写不少于</w:t>
      </w:r>
      <w:r>
        <w:rPr>
          <w:rFonts w:hint="eastAsia" w:ascii="宋体" w:hAnsi="宋体" w:cs="宋体"/>
          <w:sz w:val="24"/>
          <w:szCs w:val="24"/>
          <w:lang w:val="en-US" w:eastAsia="zh-CN"/>
        </w:rPr>
        <w:t>3</w:t>
      </w:r>
      <w:r>
        <w:rPr>
          <w:rFonts w:hint="eastAsia" w:ascii="宋体" w:hAnsi="宋体" w:eastAsia="宋体" w:cs="宋体"/>
          <w:sz w:val="24"/>
          <w:szCs w:val="24"/>
        </w:rPr>
        <w:t>000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ascii="宋体" w:hAnsi="宋体" w:cs="宋体"/>
          <w:sz w:val="24"/>
          <w:szCs w:val="24"/>
          <w:lang w:val="en-US" w:eastAsia="zh-CN"/>
        </w:rPr>
        <w:t>2</w:t>
      </w:r>
      <w:bookmarkStart w:id="25" w:name="_GoBack"/>
      <w:bookmarkEnd w:id="25"/>
      <w:r>
        <w:rPr>
          <w:rFonts w:hint="eastAsia" w:ascii="宋体" w:hAnsi="宋体" w:eastAsia="宋体" w:cs="宋体"/>
          <w:sz w:val="24"/>
          <w:szCs w:val="24"/>
        </w:rPr>
        <w:t>学分。</w:t>
      </w:r>
      <w:r>
        <w:rPr>
          <w:rFonts w:hint="eastAsia" w:ascii="宋体" w:hAnsi="宋体" w:cs="宋体"/>
          <w:sz w:val="24"/>
          <w:szCs w:val="24"/>
          <w:lang w:eastAsia="zh-CN"/>
        </w:rPr>
        <w:t>社会</w:t>
      </w:r>
      <w:r>
        <w:rPr>
          <w:rFonts w:hint="eastAsia" w:ascii="宋体" w:hAnsi="宋体" w:cs="宋体"/>
          <w:b w:val="0"/>
          <w:bCs w:val="0"/>
          <w:color w:val="auto"/>
          <w:sz w:val="24"/>
          <w:szCs w:val="24"/>
          <w:lang w:val="en-US" w:eastAsia="zh-CN"/>
        </w:rPr>
        <w:t>实践一般应从第三学期开始，第四学期结束前完成，并提交实践总结报告。</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（2）助研、</w:t>
      </w:r>
      <w:r>
        <w:rPr>
          <w:rFonts w:hint="eastAsia" w:ascii="宋体" w:hAnsi="宋体" w:cs="宋体"/>
          <w:sz w:val="24"/>
          <w:szCs w:val="24"/>
          <w:lang w:val="en-US" w:eastAsia="zh-CN"/>
        </w:rPr>
        <w:t>助教、</w:t>
      </w:r>
      <w:r>
        <w:rPr>
          <w:rFonts w:hint="eastAsia" w:ascii="宋体" w:hAnsi="宋体" w:eastAsia="宋体" w:cs="宋体"/>
          <w:sz w:val="24"/>
          <w:szCs w:val="24"/>
        </w:rPr>
        <w:t>助管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研究生担任助研、</w:t>
      </w:r>
      <w:r>
        <w:rPr>
          <w:rFonts w:hint="eastAsia" w:ascii="宋体" w:hAnsi="宋体" w:cs="宋体"/>
          <w:sz w:val="24"/>
          <w:szCs w:val="24"/>
          <w:lang w:val="en-US" w:eastAsia="zh-CN"/>
        </w:rPr>
        <w:t>助教或</w:t>
      </w:r>
      <w:r>
        <w:rPr>
          <w:rFonts w:hint="eastAsia" w:ascii="宋体" w:hAnsi="宋体" w:eastAsia="宋体" w:cs="宋体"/>
          <w:sz w:val="24"/>
          <w:szCs w:val="24"/>
        </w:rPr>
        <w:t>助管工作，其目的是培养研究生的综合能力，是研究生培养过程的有机组成部分。完成至少一个标准岗位的助研、</w:t>
      </w:r>
      <w:r>
        <w:rPr>
          <w:rFonts w:hint="eastAsia" w:ascii="宋体" w:hAnsi="宋体" w:cs="宋体"/>
          <w:sz w:val="24"/>
          <w:szCs w:val="24"/>
          <w:lang w:val="en-US" w:eastAsia="zh-CN"/>
        </w:rPr>
        <w:t>助教或</w:t>
      </w:r>
      <w:r>
        <w:rPr>
          <w:rFonts w:hint="eastAsia" w:ascii="宋体" w:hAnsi="宋体" w:eastAsia="宋体" w:cs="宋体"/>
          <w:sz w:val="24"/>
          <w:szCs w:val="24"/>
        </w:rPr>
        <w:t>助管工作通过后记1学分。研究生担任助研、</w:t>
      </w:r>
      <w:r>
        <w:rPr>
          <w:rFonts w:hint="eastAsia" w:ascii="宋体" w:hAnsi="宋体" w:cs="宋体"/>
          <w:sz w:val="24"/>
          <w:szCs w:val="24"/>
          <w:lang w:val="en-US" w:eastAsia="zh-CN"/>
        </w:rPr>
        <w:t>助教或</w:t>
      </w:r>
      <w:r>
        <w:rPr>
          <w:rFonts w:hint="eastAsia" w:ascii="宋体" w:hAnsi="宋体" w:eastAsia="宋体" w:cs="宋体"/>
          <w:sz w:val="24"/>
          <w:szCs w:val="24"/>
        </w:rPr>
        <w:t>助管的相关要求和考核办法等参照学校研究生“三助”工作有关规定执行。</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（3）创新创业竞赛</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规范和促进研究生科研成果转化，鼓励研究生开展创业实践，提高创业技能。研究生在读期间，参与并完成我校各类创新创业竞赛，学院审核通过后记1学分。</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（4）基金申请书撰写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研究生在导师指导下完成一篇省（市）级及以上自然（社会）科学基金等纵向项目的申请书及20分钟汇报PPT，经指导教师检查、评阅合格者记1学分。</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（5）国际交流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1学分，此项非必选，学科决定是否选入）</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研究生在读期间通过各类项目赴境外高校、科研机构学习、交流合作（不少于</w:t>
      </w:r>
      <w:r>
        <w:rPr>
          <w:rFonts w:hint="eastAsia" w:ascii="宋体" w:hAnsi="宋体" w:cs="宋体"/>
          <w:sz w:val="24"/>
          <w:szCs w:val="24"/>
          <w:lang w:val="en-US" w:eastAsia="zh-CN"/>
        </w:rPr>
        <w:t>3个月</w:t>
      </w:r>
      <w:r>
        <w:rPr>
          <w:rFonts w:hint="eastAsia" w:ascii="宋体" w:hAnsi="宋体" w:eastAsia="宋体" w:cs="宋体"/>
          <w:sz w:val="24"/>
          <w:szCs w:val="24"/>
        </w:rPr>
        <w:t>），或参加一次境外国际学术会议并做口头报告。学院审核通过后记1学分。</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）其他实践环节（学分及要求由学科自定）</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学科根据学科特色与培养要求自行细化设置的其他实践环节，例如</w:t>
      </w:r>
      <w:r>
        <w:rPr>
          <w:rFonts w:hint="eastAsia" w:ascii="宋体" w:hAnsi="宋体" w:cs="宋体"/>
          <w:sz w:val="24"/>
          <w:szCs w:val="24"/>
          <w:lang w:val="en-US" w:eastAsia="zh-CN"/>
        </w:rPr>
        <w:t>参与导师纵向课题等，如学科没有特色实践环节，此项可不设置，只需选用以上（1）-（5）项即可</w:t>
      </w:r>
      <w:r>
        <w:rPr>
          <w:rFonts w:hint="eastAsia" w:ascii="宋体" w:hAnsi="宋体" w:eastAsia="宋体" w:cs="宋体"/>
          <w:sz w:val="24"/>
          <w:szCs w:val="24"/>
          <w:lang w:val="en-US" w:eastAsia="zh-CN"/>
        </w:rPr>
        <w:t>。</w:t>
      </w:r>
    </w:p>
    <w:p>
      <w:pPr>
        <w:spacing w:line="400" w:lineRule="exact"/>
        <w:ind w:firstLine="482" w:firstLineChars="200"/>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必修环节设置框架</w:t>
      </w:r>
    </w:p>
    <w:tbl>
      <w:tblPr>
        <w:tblStyle w:val="7"/>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名称</w:t>
            </w:r>
          </w:p>
        </w:tc>
        <w:tc>
          <w:tcPr>
            <w:tcW w:w="3155" w:type="dxa"/>
            <w:shd w:val="clear" w:color="auto" w:fill="auto"/>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内容与要求</w:t>
            </w: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r>
              <w:rPr>
                <w:rFonts w:hint="eastAsia" w:ascii="仿宋_GB2312" w:hAnsi="仿宋_GB2312" w:eastAsia="仿宋_GB2312" w:cs="仿宋_GB2312"/>
                <w:b/>
                <w:bCs/>
                <w:kern w:val="2"/>
                <w:sz w:val="20"/>
                <w:szCs w:val="20"/>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文献阅读（1学分）</w:t>
            </w:r>
          </w:p>
        </w:tc>
        <w:tc>
          <w:tcPr>
            <w:tcW w:w="3155"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学术活动（1学分）</w:t>
            </w:r>
          </w:p>
        </w:tc>
        <w:tc>
          <w:tcPr>
            <w:tcW w:w="3155"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实践环节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（不少于3学分）</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（1）社会实践（2学分）</w:t>
            </w:r>
          </w:p>
        </w:tc>
        <w:tc>
          <w:tcPr>
            <w:tcW w:w="3160" w:type="dxa"/>
            <w:gridSpan w:val="2"/>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default"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default"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p>
        </w:tc>
        <w:tc>
          <w:tcPr>
            <w:tcW w:w="2186"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w:t>
            </w:r>
          </w:p>
        </w:tc>
        <w:tc>
          <w:tcPr>
            <w:tcW w:w="3160" w:type="dxa"/>
            <w:gridSpan w:val="2"/>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仿宋_GB2312" w:hAnsi="仿宋_GB2312" w:eastAsia="仿宋_GB2312" w:cs="仿宋_GB2312"/>
                <w:b/>
                <w:bCs/>
                <w:kern w:val="2"/>
                <w:sz w:val="20"/>
                <w:szCs w:val="20"/>
                <w:highlight w:val="none"/>
                <w:vertAlign w:val="baseline"/>
                <w:lang w:val="en-US" w:eastAsia="zh-CN" w:bidi="ar-SA"/>
              </w:rPr>
            </w:pPr>
          </w:p>
        </w:tc>
        <w:tc>
          <w:tcPr>
            <w:tcW w:w="1077" w:type="dxa"/>
            <w:vAlign w:val="center"/>
          </w:tcPr>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仿宋_GB2312" w:hAnsi="仿宋_GB2312" w:eastAsia="仿宋_GB2312" w:cs="仿宋_GB2312"/>
                <w:b w:val="0"/>
                <w:bCs w:val="0"/>
                <w:kern w:val="2"/>
                <w:sz w:val="20"/>
                <w:szCs w:val="20"/>
                <w:highlight w:val="none"/>
                <w:vertAlign w:val="baseline"/>
                <w:lang w:val="en-US" w:eastAsia="zh-CN" w:bidi="ar-SA"/>
              </w:rPr>
            </w:pPr>
            <w:r>
              <w:rPr>
                <w:rFonts w:hint="eastAsia" w:ascii="仿宋_GB2312" w:hAnsi="仿宋_GB2312" w:eastAsia="仿宋_GB2312" w:cs="仿宋_GB2312"/>
                <w:b w:val="0"/>
                <w:bCs w:val="0"/>
                <w:kern w:val="2"/>
                <w:sz w:val="20"/>
                <w:szCs w:val="20"/>
                <w:highlight w:val="none"/>
                <w:vertAlign w:val="baseline"/>
                <w:lang w:val="en-US" w:eastAsia="zh-CN" w:bidi="ar-SA"/>
              </w:rPr>
              <w:t>自选项目</w:t>
            </w:r>
          </w:p>
        </w:tc>
      </w:tr>
    </w:tbl>
    <w:p>
      <w:pPr>
        <w:spacing w:line="400" w:lineRule="exact"/>
        <w:rPr>
          <w:rFonts w:hint="eastAsia" w:ascii="宋体" w:hAnsi="宋体" w:eastAsia="宋体" w:cs="宋体"/>
          <w:sz w:val="24"/>
          <w:szCs w:val="24"/>
          <w:lang w:val="en-US" w:eastAsia="zh-CN"/>
        </w:rPr>
      </w:pP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（六）学位论文</w:t>
      </w:r>
      <w:r>
        <w:rPr>
          <w:rFonts w:hint="eastAsia" w:ascii="宋体" w:hAnsi="宋体" w:cs="宋体"/>
          <w:sz w:val="24"/>
          <w:szCs w:val="24"/>
          <w:lang w:val="en-US" w:eastAsia="zh-CN"/>
        </w:rPr>
        <w:t>、选题</w:t>
      </w:r>
      <w:r>
        <w:rPr>
          <w:rFonts w:hint="eastAsia" w:ascii="宋体" w:hAnsi="宋体" w:eastAsia="宋体" w:cs="宋体"/>
          <w:sz w:val="24"/>
          <w:szCs w:val="24"/>
          <w:lang w:val="en-US" w:eastAsia="zh-CN"/>
        </w:rPr>
        <w:t>开题</w:t>
      </w:r>
      <w:r>
        <w:rPr>
          <w:rFonts w:hint="eastAsia" w:ascii="宋体" w:hAnsi="宋体" w:eastAsia="宋体" w:cs="宋体"/>
          <w:sz w:val="24"/>
          <w:szCs w:val="24"/>
        </w:rPr>
        <w:t>及中期考核</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1.学位论文</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学位论文工作的主要目的是培养学术学位硕士研究生独立思考、勇于创新的精神和从事科学研究或担负专门技术工作的能力，使研究生的综合业务素质在科学研究或工程实际训练中得到全面提高。</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学术学位硕士研究生应在导师指导下独立完成硕士学位论文工作。</w:t>
      </w:r>
    </w:p>
    <w:p>
      <w:p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2.学位论文选题开题</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学位论文</w:t>
      </w:r>
      <w:r>
        <w:rPr>
          <w:rFonts w:hint="eastAsia" w:ascii="宋体" w:hAnsi="宋体" w:cs="宋体"/>
          <w:sz w:val="24"/>
          <w:szCs w:val="24"/>
          <w:lang w:val="en-US" w:eastAsia="zh-CN"/>
        </w:rPr>
        <w:t>选题</w:t>
      </w:r>
      <w:r>
        <w:rPr>
          <w:rFonts w:hint="eastAsia" w:ascii="宋体" w:hAnsi="宋体" w:eastAsia="宋体" w:cs="宋体"/>
          <w:sz w:val="24"/>
          <w:szCs w:val="24"/>
        </w:rPr>
        <w:t>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硕士研究生自开题通过之日起到申请学位论文答辩的时间间隔一般不得少于12个月。学位论文开题一般安排在第三学期完成。在查阅文献、调查研究的基础上完成文献综述报告、开题报告，通过开题答辩。</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3.学位论文中期考核</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学术学位硕士研究生必须参加学校的中期考核</w:t>
      </w:r>
      <w:r>
        <w:rPr>
          <w:rFonts w:hint="eastAsia" w:ascii="宋体" w:hAnsi="宋体" w:eastAsia="宋体" w:cs="宋体"/>
          <w:sz w:val="24"/>
          <w:szCs w:val="24"/>
          <w:lang w:eastAsia="zh-CN"/>
        </w:rPr>
        <w:t>，</w:t>
      </w:r>
      <w:r>
        <w:rPr>
          <w:rFonts w:hint="eastAsia" w:ascii="宋体" w:hAnsi="宋体" w:eastAsia="宋体" w:cs="宋体"/>
          <w:sz w:val="24"/>
          <w:szCs w:val="24"/>
        </w:rPr>
        <w:t>中期考核主要考察研究生学位论文中期进展情况和课程及培养计划完成情况，一般安排在五学期</w:t>
      </w:r>
      <w:r>
        <w:rPr>
          <w:rFonts w:hint="eastAsia" w:ascii="宋体" w:hAnsi="宋体" w:eastAsia="宋体" w:cs="宋体"/>
          <w:sz w:val="24"/>
          <w:szCs w:val="24"/>
          <w:lang w:val="en-US" w:eastAsia="zh-CN"/>
        </w:rPr>
        <w:t>结束前</w:t>
      </w:r>
      <w:r>
        <w:rPr>
          <w:rFonts w:hint="eastAsia" w:ascii="宋体" w:hAnsi="宋体" w:eastAsia="宋体" w:cs="宋体"/>
          <w:sz w:val="24"/>
          <w:szCs w:val="24"/>
        </w:rPr>
        <w:t>完成。</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学术学位硕士研究生</w:t>
      </w:r>
      <w:r>
        <w:rPr>
          <w:rFonts w:hint="eastAsia" w:ascii="宋体" w:hAnsi="宋体" w:eastAsia="宋体" w:cs="宋体"/>
          <w:sz w:val="24"/>
          <w:szCs w:val="24"/>
          <w:lang w:val="en-US" w:eastAsia="zh-CN"/>
        </w:rPr>
        <w:t>开题</w:t>
      </w:r>
      <w:r>
        <w:rPr>
          <w:rFonts w:hint="eastAsia" w:ascii="宋体" w:hAnsi="宋体" w:eastAsia="宋体" w:cs="宋体"/>
          <w:sz w:val="24"/>
          <w:szCs w:val="24"/>
        </w:rPr>
        <w:t>和中期考核的具体要求，按照学校研究生开题及中期考核管理有关规定要求执行。</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七</w:t>
      </w:r>
      <w:r>
        <w:rPr>
          <w:rFonts w:hint="eastAsia" w:ascii="宋体" w:hAnsi="宋体" w:eastAsia="宋体" w:cs="宋体"/>
          <w:sz w:val="24"/>
          <w:szCs w:val="24"/>
        </w:rPr>
        <w:t>）毕业与学位授予要求</w:t>
      </w:r>
    </w:p>
    <w:p>
      <w:pPr>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毕业与学位授予要求按</w:t>
      </w:r>
      <w:r>
        <w:rPr>
          <w:rFonts w:hint="eastAsia" w:ascii="宋体" w:hAnsi="宋体" w:cs="宋体"/>
          <w:sz w:val="24"/>
          <w:szCs w:val="24"/>
          <w:lang w:eastAsia="zh-CN"/>
        </w:rPr>
        <w:t>《江汉大学研究生管理规定》</w:t>
      </w:r>
      <w:r>
        <w:rPr>
          <w:rFonts w:hint="eastAsia" w:ascii="宋体" w:hAnsi="宋体" w:eastAsia="宋体" w:cs="宋体"/>
          <w:sz w:val="24"/>
          <w:szCs w:val="24"/>
        </w:rPr>
        <w:t>《江汉大学学位授予工作实施细则》</w:t>
      </w:r>
      <w:r>
        <w:rPr>
          <w:rFonts w:hint="eastAsia" w:ascii="宋体" w:hAnsi="宋体" w:cs="宋体"/>
          <w:sz w:val="24"/>
          <w:szCs w:val="24"/>
          <w:lang w:eastAsia="zh-CN"/>
        </w:rPr>
        <w:t>等相关</w:t>
      </w:r>
      <w:r>
        <w:rPr>
          <w:rFonts w:hint="eastAsia" w:ascii="宋体" w:hAnsi="宋体" w:eastAsia="宋体" w:cs="宋体"/>
          <w:sz w:val="24"/>
          <w:szCs w:val="24"/>
        </w:rPr>
        <w:t>规定执行</w:t>
      </w:r>
      <w:r>
        <w:rPr>
          <w:rFonts w:hint="eastAsia" w:ascii="宋体" w:hAnsi="宋体" w:eastAsia="宋体" w:cs="宋体"/>
          <w:sz w:val="24"/>
          <w:szCs w:val="24"/>
          <w:lang w:eastAsia="zh-CN"/>
        </w:rPr>
        <w:t>。</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科学研究</w:t>
      </w:r>
      <w:r>
        <w:rPr>
          <w:rFonts w:hint="eastAsia" w:ascii="宋体" w:hAnsi="宋体" w:eastAsia="宋体" w:cs="宋体"/>
          <w:sz w:val="24"/>
          <w:szCs w:val="24"/>
          <w:lang w:val="en-US" w:eastAsia="zh-CN"/>
        </w:rPr>
        <w:t>成果认定</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各</w:t>
      </w:r>
      <w:r>
        <w:rPr>
          <w:rFonts w:hint="eastAsia" w:ascii="宋体" w:hAnsi="宋体" w:eastAsia="宋体" w:cs="宋体"/>
          <w:sz w:val="24"/>
          <w:szCs w:val="24"/>
          <w:lang w:val="en-US" w:eastAsia="zh-CN"/>
        </w:rPr>
        <w:t>学院、</w:t>
      </w:r>
      <w:r>
        <w:rPr>
          <w:rFonts w:hint="eastAsia" w:ascii="宋体" w:hAnsi="宋体" w:eastAsia="宋体" w:cs="宋体"/>
          <w:sz w:val="24"/>
          <w:szCs w:val="24"/>
        </w:rPr>
        <w:t>学科可根据</w:t>
      </w:r>
      <w:r>
        <w:rPr>
          <w:rFonts w:hint="eastAsia" w:ascii="宋体" w:hAnsi="宋体" w:eastAsia="宋体" w:cs="宋体"/>
          <w:sz w:val="24"/>
          <w:szCs w:val="24"/>
          <w:lang w:val="en-US" w:eastAsia="zh-CN"/>
        </w:rPr>
        <w:t>本学院、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培养</w:t>
      </w:r>
      <w:r>
        <w:rPr>
          <w:rFonts w:hint="eastAsia" w:ascii="宋体" w:hAnsi="宋体" w:eastAsia="宋体" w:cs="宋体"/>
          <w:sz w:val="24"/>
          <w:szCs w:val="24"/>
        </w:rPr>
        <w:t>特点</w:t>
      </w:r>
      <w:r>
        <w:rPr>
          <w:rFonts w:hint="eastAsia" w:ascii="宋体" w:hAnsi="宋体" w:eastAsia="宋体" w:cs="宋体"/>
          <w:sz w:val="24"/>
          <w:szCs w:val="24"/>
          <w:lang w:eastAsia="zh-CN"/>
        </w:rPr>
        <w:t>，</w:t>
      </w:r>
      <w:r>
        <w:rPr>
          <w:rFonts w:hint="eastAsia" w:ascii="宋体" w:hAnsi="宋体" w:eastAsia="宋体" w:cs="宋体"/>
          <w:sz w:val="24"/>
          <w:szCs w:val="24"/>
        </w:rPr>
        <w:t>在学校毕业与学位授予</w:t>
      </w:r>
      <w:r>
        <w:rPr>
          <w:rFonts w:hint="eastAsia" w:ascii="宋体" w:hAnsi="宋体" w:eastAsia="宋体" w:cs="宋体"/>
          <w:sz w:val="24"/>
          <w:szCs w:val="24"/>
          <w:lang w:val="en-US" w:eastAsia="zh-CN"/>
        </w:rPr>
        <w:t>标准</w:t>
      </w:r>
      <w:r>
        <w:rPr>
          <w:rFonts w:hint="eastAsia" w:ascii="宋体" w:hAnsi="宋体" w:eastAsia="宋体" w:cs="宋体"/>
          <w:sz w:val="24"/>
          <w:szCs w:val="24"/>
        </w:rPr>
        <w:t>的基础上，</w:t>
      </w:r>
      <w:r>
        <w:rPr>
          <w:rFonts w:hint="eastAsia" w:ascii="宋体" w:hAnsi="宋体" w:eastAsia="宋体" w:cs="宋体"/>
          <w:sz w:val="24"/>
          <w:szCs w:val="24"/>
          <w:lang w:val="en-US" w:eastAsia="zh-CN"/>
        </w:rPr>
        <w:t>制定本学院学科研究生在学期间申请毕业或学位</w:t>
      </w:r>
      <w:r>
        <w:rPr>
          <w:rFonts w:hint="eastAsia" w:ascii="宋体" w:hAnsi="宋体" w:eastAsia="宋体" w:cs="宋体"/>
          <w:sz w:val="24"/>
          <w:szCs w:val="24"/>
          <w:lang w:eastAsia="zh-CN"/>
        </w:rPr>
        <w:t>，</w:t>
      </w:r>
      <w:r>
        <w:rPr>
          <w:rFonts w:hint="eastAsia" w:ascii="宋体" w:hAnsi="宋体" w:eastAsia="宋体" w:cs="宋体"/>
          <w:sz w:val="24"/>
          <w:szCs w:val="24"/>
        </w:rPr>
        <w:t>应取得学术成果的具体标准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w:t>
      </w:r>
      <w:r>
        <w:rPr>
          <w:rFonts w:hint="eastAsia" w:ascii="宋体" w:hAnsi="宋体" w:eastAsia="宋体" w:cs="宋体"/>
          <w:sz w:val="24"/>
          <w:szCs w:val="24"/>
        </w:rPr>
        <w:t>在培养方案中予以明确。</w:t>
      </w:r>
      <w:r>
        <w:rPr>
          <w:rFonts w:hint="eastAsia" w:ascii="宋体" w:hAnsi="宋体" w:eastAsia="宋体" w:cs="宋体"/>
          <w:sz w:val="24"/>
          <w:szCs w:val="24"/>
          <w:lang w:val="en-US" w:eastAsia="zh-CN"/>
        </w:rPr>
        <w:t>学术成果应在第五学期结束前取得。无毕业或申请学位应取得最低学术成果要求的学院或学科，此条可删除。</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2.毕业考核、毕业展示（展演）、毕业答辩、学位论文答辩以及其他毕业与学位授予的具体标准与要求</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w:t>
      </w:r>
      <w:r>
        <w:rPr>
          <w:rFonts w:hint="eastAsia" w:ascii="宋体" w:hAnsi="宋体" w:eastAsia="宋体" w:cs="宋体"/>
          <w:sz w:val="24"/>
          <w:szCs w:val="24"/>
          <w:lang w:val="en-US" w:eastAsia="zh-CN"/>
        </w:rPr>
        <w:t>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必须</w:t>
      </w:r>
      <w:r>
        <w:rPr>
          <w:rFonts w:hint="eastAsia" w:ascii="宋体" w:hAnsi="宋体" w:eastAsia="宋体" w:cs="宋体"/>
          <w:sz w:val="24"/>
          <w:szCs w:val="24"/>
        </w:rPr>
        <w:t>根据</w:t>
      </w:r>
      <w:r>
        <w:rPr>
          <w:rFonts w:hint="eastAsia" w:ascii="宋体" w:hAnsi="宋体" w:eastAsia="宋体" w:cs="宋体"/>
          <w:sz w:val="24"/>
          <w:szCs w:val="24"/>
          <w:lang w:val="en-US" w:eastAsia="zh-CN"/>
        </w:rPr>
        <w:t>本学院、</w:t>
      </w:r>
      <w:r>
        <w:rPr>
          <w:rFonts w:hint="eastAsia" w:ascii="宋体" w:hAnsi="宋体" w:eastAsia="宋体" w:cs="宋体"/>
          <w:sz w:val="24"/>
          <w:szCs w:val="24"/>
        </w:rPr>
        <w:t>学科</w:t>
      </w:r>
      <w:r>
        <w:rPr>
          <w:rFonts w:hint="eastAsia" w:ascii="宋体" w:hAnsi="宋体" w:eastAsia="宋体" w:cs="宋体"/>
          <w:sz w:val="24"/>
          <w:szCs w:val="24"/>
          <w:lang w:val="en-US" w:eastAsia="zh-CN"/>
        </w:rPr>
        <w:t>培养</w:t>
      </w:r>
      <w:r>
        <w:rPr>
          <w:rFonts w:hint="eastAsia" w:ascii="宋体" w:hAnsi="宋体" w:eastAsia="宋体" w:cs="宋体"/>
          <w:sz w:val="24"/>
          <w:szCs w:val="24"/>
        </w:rPr>
        <w:t>特点</w:t>
      </w:r>
      <w:r>
        <w:rPr>
          <w:rFonts w:hint="eastAsia" w:ascii="宋体" w:hAnsi="宋体" w:eastAsia="宋体" w:cs="宋体"/>
          <w:sz w:val="24"/>
          <w:szCs w:val="24"/>
          <w:lang w:eastAsia="zh-CN"/>
        </w:rPr>
        <w:t>，</w:t>
      </w:r>
      <w:r>
        <w:rPr>
          <w:rFonts w:hint="eastAsia" w:ascii="宋体" w:hAnsi="宋体" w:eastAsia="宋体" w:cs="宋体"/>
          <w:sz w:val="24"/>
          <w:szCs w:val="24"/>
        </w:rPr>
        <w:t>在学校毕业与学位授予</w:t>
      </w:r>
      <w:r>
        <w:rPr>
          <w:rFonts w:hint="eastAsia" w:ascii="宋体" w:hAnsi="宋体" w:eastAsia="宋体" w:cs="宋体"/>
          <w:sz w:val="24"/>
          <w:szCs w:val="24"/>
          <w:lang w:val="en-US" w:eastAsia="zh-CN"/>
        </w:rPr>
        <w:t>标准</w:t>
      </w:r>
      <w:r>
        <w:rPr>
          <w:rFonts w:hint="eastAsia" w:ascii="宋体" w:hAnsi="宋体" w:eastAsia="宋体" w:cs="宋体"/>
          <w:sz w:val="24"/>
          <w:szCs w:val="24"/>
        </w:rPr>
        <w:t>的基础上，</w:t>
      </w:r>
      <w:r>
        <w:rPr>
          <w:rFonts w:hint="eastAsia" w:ascii="宋体" w:hAnsi="宋体" w:eastAsia="宋体" w:cs="宋体"/>
          <w:sz w:val="24"/>
          <w:szCs w:val="24"/>
          <w:lang w:val="en-US" w:eastAsia="zh-CN"/>
        </w:rPr>
        <w:t>制定本学院学科研究生在学期间申请毕业或学位</w:t>
      </w:r>
      <w:r>
        <w:rPr>
          <w:rFonts w:hint="eastAsia" w:ascii="宋体" w:hAnsi="宋体" w:eastAsia="宋体" w:cs="宋体"/>
          <w:sz w:val="24"/>
          <w:szCs w:val="24"/>
          <w:lang w:eastAsia="zh-CN"/>
        </w:rPr>
        <w:t>，</w:t>
      </w:r>
      <w:r>
        <w:rPr>
          <w:rFonts w:hint="eastAsia" w:ascii="宋体" w:hAnsi="宋体" w:eastAsia="宋体" w:cs="宋体"/>
          <w:sz w:val="24"/>
          <w:szCs w:val="24"/>
        </w:rPr>
        <w:t>应</w:t>
      </w:r>
      <w:r>
        <w:rPr>
          <w:rFonts w:hint="eastAsia" w:ascii="宋体" w:hAnsi="宋体" w:eastAsia="宋体" w:cs="宋体"/>
          <w:sz w:val="24"/>
          <w:szCs w:val="24"/>
          <w:lang w:val="en-US" w:eastAsia="zh-CN"/>
        </w:rPr>
        <w:t>完成的毕业考核、毕业展示（展演）、毕业答辩、学位论文答辩以及其他毕业与学位授予的具体标准与要求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w:t>
      </w:r>
      <w:r>
        <w:rPr>
          <w:rFonts w:hint="eastAsia" w:ascii="宋体" w:hAnsi="宋体" w:eastAsia="宋体" w:cs="宋体"/>
          <w:sz w:val="24"/>
          <w:szCs w:val="24"/>
        </w:rPr>
        <w:t>在培养方案中予以明确。</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3.论文内容与知识产权</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研究生从事学位论文或毕业作品的工作内容、所取得成果的知识产权属江汉大学。与外单位联合培养研究生或联合开展学位论文的，根据合作协议规定知识产权归属。</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rPr>
        <w:t>八</w:t>
      </w:r>
      <w:r>
        <w:rPr>
          <w:rFonts w:hint="eastAsia" w:ascii="宋体" w:hAnsi="宋体" w:eastAsia="宋体" w:cs="宋体"/>
          <w:sz w:val="24"/>
          <w:szCs w:val="24"/>
        </w:rPr>
        <w:t>）培养方式与方法</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学术学位硕士研究生的培养采取导师负责制或以导师为主的指导小组的指导方法，培养方式应灵活多样，更多地采取启发式、研讨式的培养方式，充分发挥指导教师的主导作用。</w:t>
      </w:r>
    </w:p>
    <w:p>
      <w:pPr>
        <w:pStyle w:val="3"/>
        <w:spacing w:before="156" w:after="156" w:line="400" w:lineRule="exact"/>
        <w:rPr>
          <w:rFonts w:hint="eastAsia" w:ascii="宋体" w:hAnsi="宋体" w:eastAsia="宋体" w:cs="宋体"/>
          <w:sz w:val="24"/>
          <w:szCs w:val="24"/>
        </w:rPr>
      </w:pPr>
      <w:bookmarkStart w:id="17" w:name="_Toc456790283"/>
      <w:bookmarkStart w:id="18" w:name="_Toc455394126"/>
      <w:bookmarkStart w:id="19" w:name="_Toc9840"/>
      <w:bookmarkStart w:id="20" w:name="_Toc455393347"/>
      <w:bookmarkStart w:id="21" w:name="_Toc22398"/>
      <w:bookmarkStart w:id="22" w:name="_Toc6639"/>
      <w:bookmarkStart w:id="23" w:name="_Toc455393567"/>
      <w:bookmarkStart w:id="24" w:name="_Toc456711385"/>
      <w:r>
        <w:rPr>
          <w:rFonts w:hint="eastAsia" w:ascii="宋体" w:hAnsi="宋体" w:cs="宋体"/>
          <w:sz w:val="24"/>
          <w:szCs w:val="24"/>
          <w:lang w:val="en-US" w:eastAsia="zh-CN"/>
        </w:rPr>
        <w:t>三</w:t>
      </w:r>
      <w:r>
        <w:rPr>
          <w:rFonts w:hint="eastAsia" w:ascii="宋体" w:hAnsi="宋体" w:eastAsia="宋体" w:cs="宋体"/>
          <w:sz w:val="24"/>
          <w:szCs w:val="24"/>
        </w:rPr>
        <w:t>、其它</w:t>
      </w:r>
      <w:bookmarkEnd w:id="17"/>
      <w:bookmarkEnd w:id="18"/>
      <w:bookmarkEnd w:id="19"/>
      <w:bookmarkEnd w:id="20"/>
      <w:bookmarkEnd w:id="21"/>
      <w:bookmarkEnd w:id="22"/>
      <w:bookmarkEnd w:id="23"/>
      <w:bookmarkEnd w:id="24"/>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（一）为检查教学效果，确保培养质量，凡是培养方案规定的学习项目，均必须对学术学位硕士研究生进行考核。考核方式、成绩评定的办法须在课程教学大纲内明确。</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（二）本次制订培养方案的范围包括目前学校批准设立的所有学术学位硕士种类。专业、层次相同的全日制、非全日制研究生专业适用同一培养方案。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（三）学术学位硕士研究生开题前须修满学位课程的学分，允许研究生开题后根据论文研究需要选修部分其他课程，申请答辩前须修完全部课程。</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四</w:t>
      </w:r>
      <w:r>
        <w:rPr>
          <w:rFonts w:hint="eastAsia" w:ascii="宋体" w:hAnsi="宋体" w:eastAsia="宋体" w:cs="宋体"/>
          <w:sz w:val="24"/>
          <w:szCs w:val="24"/>
        </w:rPr>
        <w:t>）学术学位硕士研究生在课程学习阶段每月至少1次、论文工作阶段每月至少2次向指导教师汇报自己的学习和研究工作情况，形成制度并在培养方案中予以明确。</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五</w:t>
      </w:r>
      <w:r>
        <w:rPr>
          <w:rFonts w:hint="eastAsia" w:ascii="宋体" w:hAnsi="宋体" w:eastAsia="宋体" w:cs="宋体"/>
          <w:sz w:val="24"/>
          <w:szCs w:val="24"/>
        </w:rPr>
        <w:t>）各培养单位应参照以上培养方案指导意见制订来华留学生的英文培养方案。</w:t>
      </w:r>
    </w:p>
    <w:p>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六</w:t>
      </w:r>
      <w:r>
        <w:rPr>
          <w:rFonts w:hint="eastAsia" w:ascii="宋体" w:hAnsi="宋体" w:eastAsia="宋体" w:cs="宋体"/>
          <w:sz w:val="24"/>
          <w:szCs w:val="24"/>
        </w:rPr>
        <w:t>）本次制订培养方案从202</w:t>
      </w:r>
      <w:r>
        <w:rPr>
          <w:rFonts w:hint="eastAsia" w:ascii="宋体" w:hAnsi="宋体" w:eastAsia="宋体" w:cs="宋体"/>
          <w:sz w:val="24"/>
          <w:szCs w:val="24"/>
          <w:lang w:val="en-US" w:eastAsia="zh-CN"/>
        </w:rPr>
        <w:t>5</w:t>
      </w:r>
      <w:r>
        <w:rPr>
          <w:rFonts w:hint="eastAsia" w:ascii="宋体" w:hAnsi="宋体" w:eastAsia="宋体" w:cs="宋体"/>
          <w:sz w:val="24"/>
          <w:szCs w:val="24"/>
        </w:rPr>
        <w:t>级学术学位硕士研究生开始执行。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F3FCB"/>
    <w:multiLevelType w:val="singleLevel"/>
    <w:tmpl w:val="C66F3FC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D20D0"/>
    <w:rsid w:val="3B2105A0"/>
    <w:rsid w:val="48041235"/>
    <w:rsid w:val="59581D38"/>
    <w:rsid w:val="6DCA1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Lines="100" w:afterLines="100"/>
      <w:jc w:val="center"/>
      <w:outlineLvl w:val="0"/>
    </w:pPr>
    <w:rPr>
      <w:rFonts w:eastAsia="黑体"/>
      <w:b/>
      <w:kern w:val="44"/>
      <w:sz w:val="32"/>
    </w:rPr>
  </w:style>
  <w:style w:type="paragraph" w:styleId="3">
    <w:name w:val="heading 3"/>
    <w:basedOn w:val="1"/>
    <w:next w:val="1"/>
    <w:qFormat/>
    <w:uiPriority w:val="0"/>
    <w:pPr>
      <w:keepNext/>
      <w:spacing w:beforeLines="50" w:afterLines="50"/>
      <w:outlineLvl w:val="2"/>
    </w:pPr>
    <w:rPr>
      <w:b/>
      <w:bCs/>
      <w:kern w:val="0"/>
      <w:sz w:val="24"/>
    </w:rPr>
  </w:style>
  <w:style w:type="character" w:default="1" w:styleId="8">
    <w:name w:val="Default Paragraph Font"/>
    <w:qFormat/>
    <w:uiPriority w:val="0"/>
  </w:style>
  <w:style w:type="table" w:default="1" w:styleId="6">
    <w:name w:val="Normal Table"/>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4843</Words>
  <Characters>4871</Characters>
  <Lines>0</Lines>
  <Paragraphs>95</Paragraphs>
  <TotalTime>92</TotalTime>
  <ScaleCrop>false</ScaleCrop>
  <LinksUpToDate>false</LinksUpToDate>
  <CharactersWithSpaces>4951</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2025-01-07T14:12:00Z</dcterms:created>
  <dc:creator>lenovo</dc:creator>
  <cp:lastModifiedBy>lenovo</cp:lastModifiedBy>
  <dcterms:modified xsi:type="dcterms:W3CDTF">2025-03-25T00:55:12Z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1E27394C5C8540C59178A1C5AFC83A34_13</vt:lpwstr>
  </property>
  <property fmtid="{D5CDD505-2E9C-101B-9397-08002B2CF9AE}" pid="4" name="KSOTemplateDocerSaveRecord">
    <vt:lpwstr>eyJoZGlkIjoiMGQ2Mjg1YThlNmRiM2JhZTQ1MTZiN2IwOTZjM2JkYWIiLCJ1c2VySWQiOiIyODY3MTI0NjQifQ==</vt:lpwstr>
  </property>
</Properties>
</file>