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2026年中国国际大学生创新大赛项目研究生指标分配表</w:t>
      </w:r>
    </w:p>
    <w:tbl>
      <w:tblPr>
        <w:tblStyle w:val="3"/>
        <w:tblpPr w:leftFromText="180" w:rightFromText="180" w:vertAnchor="text" w:horzAnchor="page" w:tblpX="1820" w:tblpY="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4057"/>
        <w:gridCol w:w="2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法学院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0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0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0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0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人工智能学院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0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光电材料与技术学院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0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生命科学学院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0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智能制造学院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0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医学部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0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音乐学院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0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美术学院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0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设计学院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0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环境与健康学院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0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数字建造与爆破工程学院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0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湖北省化学研究院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194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注：1.各学院项目数（2024级研究生人数+2025级研究生人数）/10确定。</w:t>
      </w:r>
    </w:p>
    <w:p>
      <w:pPr>
        <w:ind w:left="479" w:leftChars="228" w:firstLine="0" w:firstLine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2.前期各学院已报送教务处的项目中，研究生为负责人的项目可计入项目总数内。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F2449"/>
    <w:rsid w:val="0BFA3F32"/>
    <w:rsid w:val="13342A9C"/>
    <w:rsid w:val="1CFC7AB8"/>
    <w:rsid w:val="2A3E4BF2"/>
    <w:rsid w:val="33D21CA5"/>
    <w:rsid w:val="36BA2D9A"/>
    <w:rsid w:val="3EF440E3"/>
    <w:rsid w:val="4CA74A9A"/>
    <w:rsid w:val="4CBE1A35"/>
    <w:rsid w:val="68922D05"/>
    <w:rsid w:val="7218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2025-06-17T07:27:00Z</dcterms:created>
  <dc:creator>lenovo</dc:creator>
  <cp:lastModifiedBy>郑莉娟</cp:lastModifiedBy>
  <dcterms:modified xsi:type="dcterms:W3CDTF">2026-05-18T00:41:07Z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DF0D807A698C44C4B6C8E3AECE567AC2</vt:lpwstr>
  </property>
</Properties>
</file>