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研究生管理系统－科研创新基金项目各阶段申请及审核-操作说明</w:t>
      </w:r>
    </w:p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（适用于学生、导师、一级学位点所在学院教学秘书）</w:t>
      </w:r>
    </w:p>
    <w:tbl>
      <w:tblPr>
        <w:tblStyle w:val="4"/>
        <w:tblW w:w="133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5475"/>
        <w:gridCol w:w="7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学生提交科研创新基金项目申请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中期检查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结题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操作步骤</w:t>
            </w:r>
          </w:p>
        </w:tc>
        <w:tc>
          <w:tcPr>
            <w:tcW w:w="5475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1.在研究生处网站（https://gs.jhun.edu.cn/），登录研究生管理系统，账号为学号，首次登录密码为出生日期，如19810201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2.登录系统后按照系统指引，完善个人信息等内容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3.在左侧菜单栏依次点击“科研管理”—进行“科研创新基金项目”相应阶段的内容填报</w:t>
            </w:r>
          </w:p>
        </w:tc>
        <w:tc>
          <w:tcPr>
            <w:tcW w:w="7321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3369310" cy="2432685"/>
                  <wp:effectExtent l="0" t="0" r="254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35635" cy="2418715"/>
                  <wp:effectExtent l="0" t="0" r="12065" b="6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241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需要进行中期检查的项目，进入“中期检查”页面后点击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“新增”</w:t>
            </w:r>
            <w:r>
              <w:rPr>
                <w:rFonts w:hint="eastAsia"/>
                <w:vertAlign w:val="baseline"/>
                <w:lang w:val="en-US" w:eastAsia="zh-CN"/>
              </w:rPr>
              <w:t>后，进入《项目中期检查报告书》填写界面；同理，需要进行结题的项目，进入“结题”页面后点击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“新增”</w:t>
            </w:r>
            <w:r>
              <w:rPr>
                <w:rFonts w:hint="eastAsia"/>
                <w:vertAlign w:val="baseline"/>
                <w:lang w:val="en-US" w:eastAsia="zh-CN"/>
              </w:rPr>
              <w:t>后，进入《项目结题报告书》填写界面。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“项目名称”填写：下拉菜单即可见本人“科研创新基金项目”名称，选择即可。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按照要求填写并完善“项目编号”、“项目进展情况”、“现已完成的工作和取得的成果”、“存在问题及解决方法”“下阶段工作计划及预期成果”等各项信息。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上传“相关成果的证明材料”，点</w:t>
            </w: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击“上传”字样，完成材料上传（注意：上传材料为pdf格式）。</w:t>
            </w: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2261870" cy="511175"/>
                  <wp:effectExtent l="0" t="0" r="5080" b="317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r>
              <w:drawing>
                <wp:inline distT="0" distB="0" distL="114300" distR="114300">
                  <wp:extent cx="3825875" cy="1118235"/>
                  <wp:effectExtent l="0" t="0" r="3175" b="571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75" cy="111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509770" cy="250825"/>
                  <wp:effectExtent l="0" t="0" r="5080" b="1587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70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点击“保存”按钮后还可以修改页面内容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页面信息及论文确认无误后，点击“提交”按钮，即完成查重论文提交。提交后，如果想进行修改，需要后续的所有审批环节均撤销审核后，才能进行修改，慎重操作</w:t>
            </w: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1895475" cy="64770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509770" cy="565785"/>
                  <wp:effectExtent l="0" t="0" r="5080" b="5715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7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提交后，联系第一导师，即系统内“个人基本信息”页面中的“导师一”，登录研究生管理系统，完成申请审核。10.回到主界面后，随时点击“word打印”，将自动生成电子《报告书》格式。</w:t>
            </w: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2365375" cy="1094740"/>
                  <wp:effectExtent l="0" t="0" r="15875" b="1016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188845" cy="643890"/>
                  <wp:effectExtent l="0" t="0" r="1905" b="3810"/>
                  <wp:docPr id="3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numId w:val="0"/>
              </w:numPr>
              <w:rPr>
                <w:rFonts w:hint="eastAsia" w:eastAsiaTheme="minor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11.导师登入研究生管理系统，</w:t>
            </w:r>
            <w:r>
              <w:rPr>
                <w:rFonts w:hint="eastAsia"/>
                <w:vertAlign w:val="baseline"/>
                <w:lang w:val="en-US" w:eastAsia="zh-CN"/>
              </w:rPr>
              <w:t>在左侧菜单栏依次点击“导师日常管理”，</w:t>
            </w: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对所指导的研究生科研创新基金项目进行审核。涉及“立项”项目，点击“科研创新项目审核”，涉及“中期检查”的项目，点击“科研创新中期审核”，涉及“结题”的项目，点击“科研创新结题审核”。</w:t>
            </w: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3515360" cy="2426970"/>
                  <wp:effectExtent l="0" t="0" r="8890" b="1143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24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10235" cy="2800985"/>
                  <wp:effectExtent l="0" t="0" r="18415" b="1841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280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numId w:val="0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12.导师点击所带研究生已提交的《报告书》项目“审核”按钮，进入“审核”界面。</w:t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13.导师进入“审核”界面后，先填写“指导教师意见”。14.导师填写完意见后，回到页面右上角，先下拉菜单选择“导师审核”，再点击审核通过后，导师审核操作完成。</w:t>
            </w:r>
          </w:p>
          <w:p>
            <w:pPr>
              <w:numPr>
                <w:numId w:val="0"/>
              </w:numP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3375660" cy="1048385"/>
                  <wp:effectExtent l="0" t="0" r="15240" b="18415"/>
                  <wp:docPr id="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709545" cy="695325"/>
                  <wp:effectExtent l="0" t="0" r="14605" b="9525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4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495040" cy="755015"/>
                  <wp:effectExtent l="0" t="0" r="10160" b="6985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4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</w:tc>
        <w:tc>
          <w:tcPr>
            <w:tcW w:w="5475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15.如果《报告书》提交后想修改：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结果中为</w:t>
            </w:r>
            <w:r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  <w:t>未提交，仅保存</w:t>
            </w: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，点击“编辑”，可修改重新提交；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“审核状态”为“已提交”或“导师审核”，可联系导师，在“导师审核”页面“撤销审核”；</w:t>
            </w:r>
          </w:p>
          <w:p>
            <w:pPr>
              <w:numPr>
                <w:ilvl w:val="0"/>
                <w:numId w:val="2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“导师审核”界面，请慎重选择“撤销选择”，如点击此选项，研究生需全部重填《报告书》内容。</w:t>
            </w:r>
          </w:p>
          <w:p>
            <w:pPr>
              <w:numPr>
                <w:numId w:val="0"/>
              </w:numP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16.后面的审核流操作要求及方法同“导师审核”界面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2390140" cy="772795"/>
                  <wp:effectExtent l="0" t="0" r="10160" b="8255"/>
                  <wp:docPr id="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3988435" cy="861695"/>
                  <wp:effectExtent l="0" t="0" r="12065" b="14605"/>
                  <wp:docPr id="2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35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3936365" cy="850900"/>
                  <wp:effectExtent l="0" t="0" r="6985" b="6350"/>
                  <wp:docPr id="2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36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47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17.一级学科召开</w:t>
            </w:r>
            <w:r>
              <w:rPr>
                <w:rFonts w:hint="eastAsia"/>
                <w:b/>
                <w:bCs/>
                <w:u w:val="none"/>
                <w:vertAlign w:val="baseline"/>
                <w:lang w:val="en-US" w:eastAsia="zh-CN"/>
              </w:rPr>
              <w:t>项目报告会等，</w:t>
            </w: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对研究生申请材料进行认定后，进入研究生管理系统，对结果进行填报。一级学位点所在学院秘书审核操作方法：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一级学位点所在学院秘书登入研究生管理系统；</w:t>
            </w:r>
          </w:p>
          <w:p>
            <w:pPr>
              <w:numPr>
                <w:ilvl w:val="0"/>
                <w:numId w:val="3"/>
              </w:num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右上侧点击“研工”选项；</w:t>
            </w:r>
          </w:p>
          <w:p>
            <w:pPr>
              <w:numPr>
                <w:ilvl w:val="0"/>
                <w:numId w:val="3"/>
              </w:num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在左侧菜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单栏依次点击“科研创新项目管理”，</w:t>
            </w: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对学科内科研创新基金项目结果进行填报；</w:t>
            </w:r>
          </w:p>
          <w:p>
            <w:pPr>
              <w:numPr>
                <w:ilvl w:val="0"/>
                <w:numId w:val="3"/>
              </w:numPr>
              <w:rPr>
                <w:vertAlign w:val="baseline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找到需审核的项目，点击“审核”，完成“专家意见”相关内容的填报，并在页面右上角下拉菜单选择“一级学业位点审核”，再点击审核通过后，一级学位点审核操作完成。</w:t>
            </w:r>
          </w:p>
          <w:p>
            <w:pPr>
              <w:numPr>
                <w:numId w:val="0"/>
              </w:numPr>
              <w:rPr>
                <w:vertAlign w:val="baseline"/>
                <w:lang w:val="en-US"/>
              </w:rPr>
            </w:pPr>
            <w:r>
              <w:rPr>
                <w:rFonts w:hint="eastAsia"/>
                <w:b w:val="0"/>
                <w:bCs w:val="0"/>
                <w:u w:val="none"/>
                <w:vertAlign w:val="baseline"/>
                <w:lang w:val="en-US" w:eastAsia="zh-CN"/>
              </w:rPr>
              <w:t>18.导师及各一级学位点，均可根据需要进入审核主界面导出现有审核数据。</w:t>
            </w:r>
          </w:p>
        </w:tc>
        <w:tc>
          <w:tcPr>
            <w:tcW w:w="7321" w:type="dxa"/>
          </w:tcPr>
          <w:p>
            <w:r>
              <w:drawing>
                <wp:inline distT="0" distB="0" distL="114300" distR="114300">
                  <wp:extent cx="2926715" cy="2020570"/>
                  <wp:effectExtent l="0" t="0" r="6985" b="17780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501515" cy="368300"/>
                  <wp:effectExtent l="0" t="0" r="13335" b="12700"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1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807085" cy="1021080"/>
                  <wp:effectExtent l="0" t="0" r="12065" b="7620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276475" cy="706755"/>
                  <wp:effectExtent l="0" t="0" r="9525" b="17145"/>
                  <wp:docPr id="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739390" cy="604520"/>
                  <wp:effectExtent l="0" t="0" r="3810" b="5080"/>
                  <wp:docPr id="3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05100" cy="427990"/>
                  <wp:effectExtent l="0" t="0" r="0" b="10160"/>
                  <wp:docPr id="3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508500" cy="1236345"/>
                  <wp:effectExtent l="0" t="0" r="6350" b="1905"/>
                  <wp:docPr id="3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0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A">
    <w:panose1 w:val="02010600030101010101"/>
    <w:charset w:val="00"/>
    <w:family w:val="auto"/>
    <w:pitch w:val="default"/>
    <w:sig w:usb0="00000000" w:usb1="00000000" w:usb2="00000000" w:usb3="00000000" w:csb0="00000000" w:csb1="00000000"/>
  </w:font>
  <w:font w:name="STB">
    <w:panose1 w:val="02010600030101010101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2E77D"/>
    <w:multiLevelType w:val="singleLevel"/>
    <w:tmpl w:val="23F2E77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448976F9"/>
    <w:multiLevelType w:val="singleLevel"/>
    <w:tmpl w:val="448976F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486955D"/>
    <w:multiLevelType w:val="singleLevel"/>
    <w:tmpl w:val="6486955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341216"/>
    <w:rsid w:val="01A11508"/>
    <w:rsid w:val="02F4563C"/>
    <w:rsid w:val="05341216"/>
    <w:rsid w:val="0BA90321"/>
    <w:rsid w:val="0E70749B"/>
    <w:rsid w:val="147023D4"/>
    <w:rsid w:val="21497331"/>
    <w:rsid w:val="2E1806E1"/>
    <w:rsid w:val="40B42668"/>
    <w:rsid w:val="467307C9"/>
    <w:rsid w:val="47FF6AD9"/>
    <w:rsid w:val="55AE54AE"/>
    <w:rsid w:val="60742E50"/>
    <w:rsid w:val="6972039D"/>
    <w:rsid w:val="750B765F"/>
    <w:rsid w:val="7B58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江汉大学</Company>
  <Pages>2</Pages>
  <Words>797</Words>
  <Characters>834</Characters>
  <Lines>0</Lines>
  <Paragraphs>0</Paragraphs>
  <TotalTime>15</TotalTime>
  <ScaleCrop>false</ScaleCrop>
  <LinksUpToDate>false</LinksUpToDate>
  <CharactersWithSpaces>834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2021-03-19T05:40:00Z</dcterms:created>
  <dc:creator>王大鹏</dc:creator>
  <cp:lastModifiedBy>hp</cp:lastModifiedBy>
  <cp:lastPrinted>2021-04-30T01:52:06Z</cp:lastPrinted>
  <dcterms:modified xsi:type="dcterms:W3CDTF">2021-04-30T01:53:17Z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