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23A03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学术学位博士生导师岗位科研项目和学术成果遴选标准</w:t>
      </w:r>
    </w:p>
    <w:p w14:paraId="4EC045B4">
      <w:pPr>
        <w:rPr>
          <w:rFonts w:hint="eastAsia"/>
        </w:rPr>
      </w:pPr>
    </w:p>
    <w:p w14:paraId="6E83F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申请人研究方向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应</w:t>
      </w:r>
      <w:r>
        <w:rPr>
          <w:rFonts w:hint="eastAsia" w:ascii="仿宋" w:hAnsi="仿宋" w:eastAsia="仿宋" w:cs="仿宋"/>
          <w:sz w:val="24"/>
          <w:szCs w:val="32"/>
        </w:rPr>
        <w:t>符合化学工程与技术一级学科博士学位授权点学科方向，近5年科研项目和代表性成果，应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符合如下</w:t>
      </w:r>
      <w:r>
        <w:rPr>
          <w:rFonts w:hint="eastAsia" w:ascii="仿宋" w:hAnsi="仿宋" w:eastAsia="仿宋" w:cs="仿宋"/>
          <w:sz w:val="24"/>
          <w:szCs w:val="32"/>
        </w:rPr>
        <w:t>要求：</w:t>
      </w:r>
    </w:p>
    <w:p w14:paraId="73A49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1、科研项目：</w:t>
      </w:r>
      <w:bookmarkStart w:id="0" w:name="_GoBack"/>
      <w:bookmarkEnd w:id="0"/>
    </w:p>
    <w:p w14:paraId="39C69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近5年主持国家自然科学基金面上项目、国家重点研发计划（含子课题）等国家级科研项目；或近5年主持省部级以上科研项目且累计到账科研经费100万以上；或近5年主持纵横向科研项目且累计到账科研经费150万以上。</w:t>
      </w:r>
    </w:p>
    <w:p w14:paraId="329A3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2、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代表性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成果：</w:t>
      </w:r>
    </w:p>
    <w:p w14:paraId="25D8A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同时具备下列条件中的两条：</w:t>
      </w:r>
    </w:p>
    <w:p w14:paraId="4364A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① 以通讯或第一作者发表T类论文1篇，或SCI收录(中文核心期刊专业排名前10%)以上论文4篇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（参照“江校科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〔2021〕25号”文的学术论文分类分级）</w:t>
      </w:r>
      <w:r>
        <w:rPr>
          <w:rFonts w:hint="eastAsia" w:ascii="仿宋" w:hAnsi="仿宋" w:eastAsia="仿宋" w:cs="仿宋"/>
          <w:sz w:val="24"/>
          <w:szCs w:val="32"/>
        </w:rPr>
        <w:t>；</w:t>
      </w:r>
    </w:p>
    <w:p w14:paraId="2A72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②国家级成果奖（一等奖排名前十或二等奖排名前五），或省部级成果奖（一等奖排名前三、二等奖排名前二或三等奖排名第一）；</w:t>
      </w:r>
    </w:p>
    <w:p w14:paraId="3E59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③以第一作者出版专著；</w:t>
      </w:r>
    </w:p>
    <w:p w14:paraId="51AF6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④制定国家标准或国家级工法；</w:t>
      </w:r>
    </w:p>
    <w:p w14:paraId="17BF7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⑤获授权发明专利。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TQwZDMwYWU0MzNjZjQ4OTQzM2I1NTg0ZjdkMDIifQ=="/>
  </w:docVars>
  <w:rsids>
    <w:rsidRoot w:val="7C571E25"/>
    <w:rsid w:val="1C502C62"/>
    <w:rsid w:val="1D7C2114"/>
    <w:rsid w:val="284A6090"/>
    <w:rsid w:val="3AEC4FDE"/>
    <w:rsid w:val="40D05FDE"/>
    <w:rsid w:val="418D3683"/>
    <w:rsid w:val="4D5B7FB2"/>
    <w:rsid w:val="5B056C61"/>
    <w:rsid w:val="7C57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375</Characters>
  <Lines>0</Lines>
  <Paragraphs>0</Paragraphs>
  <TotalTime>53</TotalTime>
  <ScaleCrop>false</ScaleCrop>
  <LinksUpToDate>false</LinksUpToDate>
  <CharactersWithSpaces>376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2022-10-20T10:02:00Z</dcterms:created>
  <dc:creator>wdp</dc:creator>
  <cp:lastModifiedBy>wdp</cp:lastModifiedBy>
  <dcterms:modified xsi:type="dcterms:W3CDTF">2025-04-15T08:55:24Z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724BCD54F6CB40C3AAB1B8D5CB2F6019_13</vt:lpwstr>
  </property>
</Properties>
</file>